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template.macroEnabledTemplate.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7B5D60">
        <w:trPr>
          <w:cantSplit/>
          <w:trHeight w:hRule="exact" w:val="1980"/>
        </w:trPr>
        <w:tc>
          <w:tcPr>
            <w:tcW w:w="4848" w:type="dxa"/>
          </w:tcPr>
          <w:p w:rsidR="007B5D60" w:rsidRDefault="004C5432">
            <w:pPr>
              <w:pStyle w:val="Logo"/>
            </w:pPr>
            <w:r>
              <w:drawing>
                <wp:inline distT="0" distB="0" distL="0" distR="0">
                  <wp:extent cx="1984375" cy="647065"/>
                  <wp:effectExtent l="0" t="0" r="0" b="635"/>
                  <wp:docPr id="1" name="Bild 1" descr="Logo Schweizerische Eidgenossenschaft, Confédération suisse, Confederazione Svizzera, Confederaziun svizra, Swiss Con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Confédération suisse, Confederazione Svizzera, Confederaziun svizra, Swiss Confeder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4375" cy="647065"/>
                          </a:xfrm>
                          <a:prstGeom prst="rect">
                            <a:avLst/>
                          </a:prstGeom>
                          <a:noFill/>
                          <a:ln>
                            <a:noFill/>
                          </a:ln>
                        </pic:spPr>
                      </pic:pic>
                    </a:graphicData>
                  </a:graphic>
                </wp:inline>
              </w:drawing>
            </w:r>
          </w:p>
          <w:p w:rsidR="007B5D60" w:rsidRDefault="007B5D60">
            <w:pPr>
              <w:pStyle w:val="CDBLogo"/>
            </w:pPr>
          </w:p>
        </w:tc>
        <w:tc>
          <w:tcPr>
            <w:tcW w:w="4961" w:type="dxa"/>
          </w:tcPr>
          <w:p w:rsidR="007B5D60" w:rsidRDefault="004C5432">
            <w:pPr>
              <w:pStyle w:val="CDBKopfDept"/>
              <w:rPr>
                <w:lang w:val="fr-CH"/>
              </w:rPr>
            </w:pPr>
            <w:r>
              <w:rPr>
                <w:lang w:val="fr-CH"/>
              </w:rPr>
              <w:t>Département fédéral des finances DFF</w:t>
            </w:r>
          </w:p>
          <w:p w:rsidR="007B5D60" w:rsidRDefault="00180396">
            <w:pPr>
              <w:pStyle w:val="CDBKopfFett"/>
              <w:rPr>
                <w:lang w:val="fr-CH"/>
              </w:rPr>
            </w:pPr>
            <w:r>
              <w:rPr>
                <w:lang w:val="fr-CH"/>
              </w:rPr>
              <w:t>Office fédéral de la douane et de la sécurité des frontières OFDF</w:t>
            </w:r>
          </w:p>
          <w:p w:rsidR="007B5D60" w:rsidRDefault="004C5432">
            <w:pPr>
              <w:pStyle w:val="CDBHierarchie"/>
            </w:pPr>
            <w:r>
              <w:fldChar w:fldCharType="begin">
                <w:ffData>
                  <w:name w:val="dst"/>
                  <w:enabled/>
                  <w:calcOnExit w:val="0"/>
                  <w:textInput/>
                </w:ffData>
              </w:fldChar>
            </w:r>
            <w:bookmarkStart w:id="0" w:name="dst"/>
            <w:r>
              <w:instrText xml:space="preserve"> FORMTEXT </w:instrText>
            </w:r>
            <w:r>
              <w:fldChar w:fldCharType="separate"/>
            </w:r>
            <w:r>
              <w:t> </w:t>
            </w:r>
            <w:r>
              <w:t> </w:t>
            </w:r>
            <w:r>
              <w:t> </w:t>
            </w:r>
            <w:r>
              <w:t> </w:t>
            </w:r>
            <w:r>
              <w:t> </w:t>
            </w:r>
            <w:r>
              <w:fldChar w:fldCharType="end"/>
            </w:r>
            <w:bookmarkEnd w:id="0"/>
          </w:p>
          <w:p w:rsidR="007B5D60" w:rsidRDefault="004C5432">
            <w:pPr>
              <w:pStyle w:val="CDBHierarchie"/>
              <w:rPr>
                <w:lang w:val="fr-CH"/>
              </w:rPr>
            </w:pPr>
            <w:r>
              <w:fldChar w:fldCharType="begin">
                <w:ffData>
                  <w:name w:val="abt"/>
                  <w:enabled/>
                  <w:calcOnExit w:val="0"/>
                  <w:textInput/>
                </w:ffData>
              </w:fldChar>
            </w:r>
            <w:bookmarkStart w:id="1" w:name="abt"/>
            <w:r>
              <w:instrText xml:space="preserve"> FORMTEXT </w:instrText>
            </w:r>
            <w:r>
              <w:fldChar w:fldCharType="separate"/>
            </w:r>
            <w:r>
              <w:t> </w:t>
            </w:r>
            <w:r>
              <w:t> </w:t>
            </w:r>
            <w:r>
              <w:t> </w:t>
            </w:r>
            <w:r>
              <w:t> </w:t>
            </w:r>
            <w:r>
              <w:t> </w:t>
            </w:r>
            <w:r>
              <w:fldChar w:fldCharType="end"/>
            </w:r>
            <w:bookmarkEnd w:id="1"/>
          </w:p>
        </w:tc>
      </w:tr>
    </w:tbl>
    <w:p w:rsidR="007B5D60" w:rsidRDefault="004C5432">
      <w:pPr>
        <w:pStyle w:val="CDBPost"/>
      </w:pPr>
      <w:r>
        <w:rPr>
          <w:b/>
          <w:bCs/>
        </w:rPr>
        <w:t xml:space="preserve">CH-3003 </w:t>
      </w:r>
      <w:proofErr w:type="spellStart"/>
      <w:r>
        <w:rPr>
          <w:b/>
          <w:bCs/>
        </w:rPr>
        <w:t>Berne</w:t>
      </w:r>
      <w:proofErr w:type="spellEnd"/>
      <w:r>
        <w:rPr>
          <w:b/>
          <w:bCs/>
        </w:rPr>
        <w:t>,</w:t>
      </w:r>
      <w:r w:rsidR="00180396">
        <w:t xml:space="preserve"> BAZG, XXX</w:t>
      </w:r>
    </w:p>
    <w:tbl>
      <w:tblPr>
        <w:tblW w:w="9226" w:type="dxa"/>
        <w:tblLayout w:type="fixed"/>
        <w:tblCellMar>
          <w:left w:w="71" w:type="dxa"/>
          <w:right w:w="71" w:type="dxa"/>
        </w:tblCellMar>
        <w:tblLook w:val="01E0" w:firstRow="1" w:lastRow="1" w:firstColumn="1" w:lastColumn="1" w:noHBand="0" w:noVBand="0"/>
      </w:tblPr>
      <w:tblGrid>
        <w:gridCol w:w="4536"/>
        <w:gridCol w:w="4679"/>
        <w:gridCol w:w="11"/>
      </w:tblGrid>
      <w:tr w:rsidR="007B5D60">
        <w:trPr>
          <w:cantSplit/>
          <w:trHeight w:hRule="exact" w:val="2400"/>
        </w:trPr>
        <w:tc>
          <w:tcPr>
            <w:tcW w:w="4536" w:type="dxa"/>
            <w:tcBorders>
              <w:top w:val="nil"/>
              <w:left w:val="nil"/>
              <w:bottom w:val="nil"/>
              <w:right w:val="nil"/>
            </w:tcBorders>
          </w:tcPr>
          <w:p w:rsidR="007B5D60" w:rsidRDefault="004C5432">
            <w:pPr>
              <w:pStyle w:val="CDBAdressatfett"/>
            </w:pPr>
            <w:r>
              <w:t>Recommandé</w:t>
            </w:r>
          </w:p>
          <w:p w:rsidR="007B5D60" w:rsidRDefault="004C5432">
            <w:pPr>
              <w:pStyle w:val="CDBAdressat"/>
            </w:pPr>
            <w:r>
              <w:rPr>
                <w:rFonts w:cs="Arial"/>
                <w:szCs w:val="22"/>
              </w:rPr>
              <w:fldChar w:fldCharType="begin">
                <w:ffData>
                  <w:name w:val="tm_Adresse"/>
                  <w:enabled/>
                  <w:calcOnExit w:val="0"/>
                  <w:textInput/>
                </w:ffData>
              </w:fldChar>
            </w:r>
            <w:bookmarkStart w:id="2" w:name="tm_Adresse"/>
            <w:r>
              <w:rPr>
                <w:rFonts w:cs="Arial"/>
                <w:szCs w:val="22"/>
              </w:rPr>
              <w:instrText xml:space="preserve"> FORMTEXT </w:instrText>
            </w:r>
            <w:r>
              <w:rPr>
                <w:rFonts w:cs="Arial"/>
                <w:szCs w:val="22"/>
              </w:rPr>
            </w:r>
            <w:r>
              <w:rPr>
                <w:rFonts w:cs="Arial"/>
                <w:szCs w:val="22"/>
              </w:rPr>
              <w:fldChar w:fldCharType="separate"/>
            </w:r>
            <w:bookmarkStart w:id="3" w:name="_GoBack"/>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bookmarkEnd w:id="3"/>
            <w:r>
              <w:rPr>
                <w:rFonts w:cs="Arial"/>
                <w:szCs w:val="22"/>
              </w:rPr>
              <w:fldChar w:fldCharType="end"/>
            </w:r>
            <w:bookmarkEnd w:id="2"/>
          </w:p>
          <w:p w:rsidR="007B5D60" w:rsidRDefault="007B5D60">
            <w:pPr>
              <w:pStyle w:val="CDBAdressat"/>
            </w:pPr>
          </w:p>
        </w:tc>
        <w:tc>
          <w:tcPr>
            <w:tcW w:w="4690" w:type="dxa"/>
            <w:gridSpan w:val="2"/>
            <w:tcBorders>
              <w:top w:val="nil"/>
              <w:left w:val="nil"/>
              <w:bottom w:val="nil"/>
              <w:right w:val="nil"/>
            </w:tcBorders>
          </w:tcPr>
          <w:p w:rsidR="007B5D60" w:rsidRDefault="007B5D60">
            <w:pPr>
              <w:pStyle w:val="CDBAdressatfett"/>
              <w:jc w:val="right"/>
            </w:pPr>
          </w:p>
        </w:tc>
      </w:tr>
      <w:tr w:rsidR="007B5D60">
        <w:tblPrEx>
          <w:tblCellMar>
            <w:left w:w="70" w:type="dxa"/>
            <w:right w:w="70" w:type="dxa"/>
          </w:tblCellMar>
        </w:tblPrEx>
        <w:trPr>
          <w:gridAfter w:val="1"/>
          <w:wAfter w:w="11" w:type="dxa"/>
          <w:cantSplit/>
          <w:trHeight w:hRule="exact" w:val="1700"/>
        </w:trPr>
        <w:tc>
          <w:tcPr>
            <w:tcW w:w="9215" w:type="dxa"/>
            <w:gridSpan w:val="2"/>
            <w:tcBorders>
              <w:top w:val="nil"/>
              <w:left w:val="nil"/>
              <w:bottom w:val="nil"/>
              <w:right w:val="nil"/>
            </w:tcBorders>
          </w:tcPr>
          <w:p w:rsidR="007B5D60" w:rsidRDefault="004C5432">
            <w:pPr>
              <w:pStyle w:val="CDBRef"/>
              <w:rPr>
                <w:lang w:val="fr-CH"/>
              </w:rPr>
            </w:pPr>
            <w:r>
              <w:rPr>
                <w:lang w:val="fr-CH"/>
              </w:rPr>
              <w:t xml:space="preserve">Référence / n° de dossier: IDE </w:t>
            </w:r>
            <w:r>
              <w:rPr>
                <w:szCs w:val="22"/>
              </w:rPr>
              <w:fldChar w:fldCharType="begin">
                <w:ffData>
                  <w:name w:val="tm_Referenz"/>
                  <w:enabled/>
                  <w:calcOnExit/>
                  <w:exitMacro w:val="ReferenzKopieren"/>
                  <w:statusText w:type="text" w:val="Funktion"/>
                  <w:textInput/>
                </w:ffData>
              </w:fldChar>
            </w:r>
            <w:bookmarkStart w:id="4" w:name="tm_Referenz"/>
            <w:r>
              <w:rPr>
                <w:szCs w:val="22"/>
                <w:lang w:val="fr-CH"/>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p w:rsidR="007B5D60" w:rsidRDefault="004C5432">
            <w:pPr>
              <w:pStyle w:val="CDBRef"/>
              <w:rPr>
                <w:lang w:val="fr-CH"/>
              </w:rPr>
            </w:pPr>
            <w:r>
              <w:rPr>
                <w:lang w:val="fr-CH"/>
              </w:rPr>
              <w:t xml:space="preserve">Dossier traité par:  </w:t>
            </w:r>
            <w:r>
              <w:rPr>
                <w:szCs w:val="22"/>
              </w:rPr>
              <w:fldChar w:fldCharType="begin">
                <w:ffData>
                  <w:name w:val="Nameganz"/>
                  <w:enabled/>
                  <w:calcOnExit w:val="0"/>
                  <w:statusText w:type="text" w:val="Funktion"/>
                  <w:textInput/>
                </w:ffData>
              </w:fldChar>
            </w:r>
            <w:bookmarkStart w:id="5" w:name="Nameganz"/>
            <w:r>
              <w:rPr>
                <w:szCs w:val="22"/>
                <w:lang w:val="fr-CH"/>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p w:rsidR="007B5D60" w:rsidRDefault="004C5432">
            <w:pPr>
              <w:pStyle w:val="CDBOrtDatum"/>
              <w:rPr>
                <w:lang w:val="fr-CH"/>
              </w:rPr>
            </w:pPr>
            <w:r>
              <w:rPr>
                <w:szCs w:val="22"/>
              </w:rPr>
              <w:fldChar w:fldCharType="begin">
                <w:ffData>
                  <w:name w:val="Ort"/>
                  <w:enabled/>
                  <w:calcOnExit w:val="0"/>
                  <w:statusText w:type="text" w:val="Funktion"/>
                  <w:textInput/>
                </w:ffData>
              </w:fldChar>
            </w:r>
            <w:bookmarkStart w:id="6" w:name="Ort"/>
            <w:r>
              <w:rPr>
                <w:szCs w:val="22"/>
                <w:lang w:val="fr-CH"/>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r>
              <w:rPr>
                <w:lang w:val="fr-CH"/>
              </w:rPr>
              <w:t xml:space="preserve">, </w:t>
            </w:r>
            <w:r>
              <w:rPr>
                <w:szCs w:val="22"/>
              </w:rPr>
              <w:fldChar w:fldCharType="begin">
                <w:ffData>
                  <w:name w:val="Datumlang"/>
                  <w:enabled/>
                  <w:calcOnExit w:val="0"/>
                  <w:statusText w:type="text" w:val="Funktion"/>
                  <w:textInput/>
                </w:ffData>
              </w:fldChar>
            </w:r>
            <w:bookmarkStart w:id="7" w:name="Datumlan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p w:rsidR="007B5D60" w:rsidRDefault="007B5D60">
            <w:pPr>
              <w:pStyle w:val="CDBRefKlassifizierungsvermerk"/>
              <w:rPr>
                <w:lang w:val="fr-CH"/>
              </w:rPr>
            </w:pPr>
          </w:p>
        </w:tc>
      </w:tr>
    </w:tbl>
    <w:p w:rsidR="007B5D60" w:rsidRDefault="004C5432">
      <w:pPr>
        <w:pStyle w:val="CDBTextkrper"/>
        <w:rPr>
          <w:b/>
          <w:color w:val="000000"/>
          <w:sz w:val="28"/>
          <w:szCs w:val="28"/>
          <w:lang w:val="fr-CH"/>
        </w:rPr>
      </w:pPr>
      <w:r>
        <w:rPr>
          <w:b/>
          <w:color w:val="000000"/>
          <w:sz w:val="28"/>
          <w:szCs w:val="28"/>
          <w:lang w:val="fr-CH"/>
        </w:rPr>
        <w:t>Autorisation pour la procédure simplifiée applicable aux destinataires agréés</w:t>
      </w:r>
      <w:r>
        <w:rPr>
          <w:rStyle w:val="Funotenzeichen"/>
          <w:b/>
          <w:color w:val="000000"/>
          <w:sz w:val="28"/>
          <w:szCs w:val="28"/>
          <w:lang w:val="fr-CH"/>
        </w:rPr>
        <w:footnoteReference w:id="1"/>
      </w:r>
    </w:p>
    <w:p w:rsidR="007B5D60" w:rsidRDefault="004C5432">
      <w:pPr>
        <w:pStyle w:val="CDBTextkrper"/>
        <w:rPr>
          <w:b/>
          <w:color w:val="000000"/>
          <w:sz w:val="28"/>
          <w:szCs w:val="28"/>
          <w:lang w:val="fr-CH"/>
        </w:rPr>
      </w:pPr>
      <w:r>
        <w:rPr>
          <w:b/>
          <w:color w:val="000000"/>
          <w:sz w:val="28"/>
          <w:szCs w:val="28"/>
          <w:lang w:val="fr-CH"/>
        </w:rPr>
        <w:t>Titulaires d‘autorisation avec un seul niveau local compétent pour plusieurs sites sur le territoire douanier</w:t>
      </w:r>
    </w:p>
    <w:p w:rsidR="007B5D60" w:rsidRDefault="004C5432">
      <w:pPr>
        <w:numPr>
          <w:ilvl w:val="0"/>
          <w:numId w:val="17"/>
        </w:numPr>
        <w:spacing w:after="240" w:line="240" w:lineRule="auto"/>
        <w:rPr>
          <w:rFonts w:cs="Arial"/>
          <w:szCs w:val="22"/>
          <w:lang w:val="fr-CH"/>
        </w:rPr>
      </w:pPr>
      <w:r>
        <w:rPr>
          <w:rFonts w:cs="Arial"/>
          <w:szCs w:val="22"/>
          <w:lang w:val="fr-CH"/>
        </w:rPr>
        <w:t xml:space="preserve">L'entreprise </w:t>
      </w:r>
      <w:r>
        <w:rPr>
          <w:rFonts w:cs="Arial"/>
          <w:szCs w:val="22"/>
        </w:rPr>
        <w:fldChar w:fldCharType="begin">
          <w:ffData>
            <w:name w:val=""/>
            <w:enabled/>
            <w:calcOnExit w:val="0"/>
            <w:textInput>
              <w:default w:val="Nom de l'entreprise"/>
            </w:textInput>
          </w:ffData>
        </w:fldChar>
      </w:r>
      <w:r>
        <w:rPr>
          <w:rFonts w:cs="Arial"/>
          <w:szCs w:val="22"/>
          <w:lang w:val="fr-CH"/>
        </w:rPr>
        <w:instrText xml:space="preserve"> FORMTEXT </w:instrText>
      </w:r>
      <w:r>
        <w:rPr>
          <w:rFonts w:cs="Arial"/>
          <w:szCs w:val="22"/>
        </w:rPr>
      </w:r>
      <w:r>
        <w:rPr>
          <w:rFonts w:cs="Arial"/>
          <w:szCs w:val="22"/>
        </w:rPr>
        <w:fldChar w:fldCharType="separate"/>
      </w:r>
      <w:r>
        <w:rPr>
          <w:rFonts w:cs="Arial"/>
          <w:noProof/>
          <w:szCs w:val="22"/>
          <w:lang w:val="fr-CH"/>
        </w:rPr>
        <w:t>Nom de l'entreprise</w:t>
      </w:r>
      <w:r>
        <w:rPr>
          <w:rFonts w:cs="Arial"/>
          <w:szCs w:val="22"/>
        </w:rPr>
        <w:fldChar w:fldCharType="end"/>
      </w:r>
      <w:r>
        <w:rPr>
          <w:rFonts w:cs="Arial"/>
          <w:szCs w:val="22"/>
          <w:lang w:val="fr-CH"/>
        </w:rPr>
        <w:t xml:space="preserve">, </w:t>
      </w:r>
      <w:r>
        <w:rPr>
          <w:rFonts w:cs="Arial"/>
          <w:szCs w:val="22"/>
        </w:rPr>
        <w:fldChar w:fldCharType="begin">
          <w:ffData>
            <w:name w:val=""/>
            <w:enabled/>
            <w:calcOnExit w:val="0"/>
            <w:textInput>
              <w:default w:val="Adresse postale"/>
            </w:textInput>
          </w:ffData>
        </w:fldChar>
      </w:r>
      <w:r>
        <w:rPr>
          <w:rFonts w:cs="Arial"/>
          <w:szCs w:val="22"/>
          <w:lang w:val="fr-CH"/>
        </w:rPr>
        <w:instrText xml:space="preserve"> FORMTEXT </w:instrText>
      </w:r>
      <w:r>
        <w:rPr>
          <w:rFonts w:cs="Arial"/>
          <w:szCs w:val="22"/>
        </w:rPr>
      </w:r>
      <w:r>
        <w:rPr>
          <w:rFonts w:cs="Arial"/>
          <w:szCs w:val="22"/>
        </w:rPr>
        <w:fldChar w:fldCharType="separate"/>
      </w:r>
      <w:r>
        <w:rPr>
          <w:rFonts w:cs="Arial"/>
          <w:noProof/>
          <w:szCs w:val="22"/>
          <w:lang w:val="fr-CH"/>
        </w:rPr>
        <w:t>Adresse postale</w:t>
      </w:r>
      <w:r>
        <w:rPr>
          <w:rFonts w:cs="Arial"/>
          <w:szCs w:val="22"/>
        </w:rPr>
        <w:fldChar w:fldCharType="end"/>
      </w:r>
      <w:r>
        <w:rPr>
          <w:rFonts w:cs="Arial"/>
          <w:szCs w:val="22"/>
          <w:lang w:val="fr-CH"/>
        </w:rPr>
        <w:t xml:space="preserve">, </w:t>
      </w:r>
      <w:r>
        <w:rPr>
          <w:rFonts w:cs="Arial"/>
          <w:szCs w:val="22"/>
        </w:rPr>
        <w:fldChar w:fldCharType="begin">
          <w:ffData>
            <w:name w:val=""/>
            <w:enabled/>
            <w:calcOnExit w:val="0"/>
            <w:textInput>
              <w:default w:val="NPA"/>
            </w:textInput>
          </w:ffData>
        </w:fldChar>
      </w:r>
      <w:r>
        <w:rPr>
          <w:rFonts w:cs="Arial"/>
          <w:szCs w:val="22"/>
          <w:lang w:val="fr-CH"/>
        </w:rPr>
        <w:instrText xml:space="preserve"> FORMTEXT </w:instrText>
      </w:r>
      <w:r>
        <w:rPr>
          <w:rFonts w:cs="Arial"/>
          <w:szCs w:val="22"/>
        </w:rPr>
      </w:r>
      <w:r>
        <w:rPr>
          <w:rFonts w:cs="Arial"/>
          <w:szCs w:val="22"/>
        </w:rPr>
        <w:fldChar w:fldCharType="separate"/>
      </w:r>
      <w:r>
        <w:rPr>
          <w:rFonts w:cs="Arial"/>
          <w:noProof/>
          <w:szCs w:val="22"/>
          <w:lang w:val="fr-CH"/>
        </w:rPr>
        <w:t>NPA</w:t>
      </w:r>
      <w:r>
        <w:rPr>
          <w:rFonts w:cs="Arial"/>
          <w:szCs w:val="22"/>
        </w:rPr>
        <w:fldChar w:fldCharType="end"/>
      </w:r>
      <w:r>
        <w:rPr>
          <w:rFonts w:cs="Arial"/>
          <w:szCs w:val="22"/>
          <w:lang w:val="fr-CH"/>
        </w:rPr>
        <w:t xml:space="preserve"> </w:t>
      </w:r>
      <w:r>
        <w:rPr>
          <w:rFonts w:cs="Arial"/>
          <w:szCs w:val="22"/>
        </w:rPr>
        <w:fldChar w:fldCharType="begin">
          <w:ffData>
            <w:name w:val=""/>
            <w:enabled/>
            <w:calcOnExit w:val="0"/>
            <w:textInput>
              <w:default w:val="Localité"/>
            </w:textInput>
          </w:ffData>
        </w:fldChar>
      </w:r>
      <w:r>
        <w:rPr>
          <w:rFonts w:cs="Arial"/>
          <w:szCs w:val="22"/>
          <w:lang w:val="fr-CH"/>
        </w:rPr>
        <w:instrText xml:space="preserve"> FORMTEXT </w:instrText>
      </w:r>
      <w:r>
        <w:rPr>
          <w:rFonts w:cs="Arial"/>
          <w:szCs w:val="22"/>
        </w:rPr>
      </w:r>
      <w:r>
        <w:rPr>
          <w:rFonts w:cs="Arial"/>
          <w:szCs w:val="22"/>
        </w:rPr>
        <w:fldChar w:fldCharType="separate"/>
      </w:r>
      <w:r>
        <w:rPr>
          <w:rFonts w:cs="Arial"/>
          <w:noProof/>
          <w:szCs w:val="22"/>
          <w:lang w:val="fr-CH"/>
        </w:rPr>
        <w:t>Localité</w:t>
      </w:r>
      <w:r>
        <w:rPr>
          <w:rFonts w:cs="Arial"/>
          <w:szCs w:val="22"/>
        </w:rPr>
        <w:fldChar w:fldCharType="end"/>
      </w:r>
      <w:r>
        <w:rPr>
          <w:rFonts w:cs="Arial"/>
          <w:szCs w:val="22"/>
          <w:lang w:val="fr-CH"/>
        </w:rPr>
        <w:t xml:space="preserve">, [ci-après titulaire d’autorisation] reçoit par la présente, au(x) lieu(x) indiqué(s) dans le(s) rapport(s) de réception, le statut </w:t>
      </w:r>
    </w:p>
    <w:p w:rsidR="007B5D60" w:rsidRDefault="004C5432">
      <w:pPr>
        <w:spacing w:after="120"/>
        <w:ind w:left="357"/>
        <w:rPr>
          <w:rFonts w:cs="Arial"/>
          <w:szCs w:val="22"/>
          <w:lang w:val="fr-CH"/>
        </w:rPr>
      </w:pPr>
      <w:r>
        <w:rPr>
          <w:sz w:val="20"/>
        </w:rPr>
        <w:fldChar w:fldCharType="begin">
          <w:ffData>
            <w:name w:val="Kontrollkästchen1"/>
            <w:enabled/>
            <w:calcOnExit w:val="0"/>
            <w:checkBox>
              <w:sizeAuto/>
              <w:default w:val="0"/>
              <w:checked w:val="0"/>
            </w:checkBox>
          </w:ffData>
        </w:fldChar>
      </w:r>
      <w:bookmarkStart w:id="8" w:name="Kontrollkästchen1"/>
      <w:r>
        <w:rPr>
          <w:sz w:val="20"/>
          <w:lang w:val="fr-CH"/>
        </w:rPr>
        <w:instrText xml:space="preserve"> FORMCHECKBOX </w:instrText>
      </w:r>
      <w:r w:rsidR="00180396">
        <w:rPr>
          <w:sz w:val="20"/>
        </w:rPr>
      </w:r>
      <w:r w:rsidR="00180396">
        <w:rPr>
          <w:sz w:val="20"/>
        </w:rPr>
        <w:fldChar w:fldCharType="separate"/>
      </w:r>
      <w:r>
        <w:rPr>
          <w:sz w:val="20"/>
        </w:rPr>
        <w:fldChar w:fldCharType="end"/>
      </w:r>
      <w:bookmarkEnd w:id="8"/>
      <w:r>
        <w:rPr>
          <w:rFonts w:cs="Arial"/>
          <w:szCs w:val="22"/>
          <w:lang w:val="fr-CH"/>
        </w:rPr>
        <w:t xml:space="preserve">   </w:t>
      </w:r>
      <w:proofErr w:type="gramStart"/>
      <w:r>
        <w:rPr>
          <w:rFonts w:cs="Arial"/>
          <w:szCs w:val="22"/>
          <w:lang w:val="fr-CH"/>
        </w:rPr>
        <w:t>d’un</w:t>
      </w:r>
      <w:proofErr w:type="gramEnd"/>
      <w:r>
        <w:rPr>
          <w:rFonts w:cs="Arial"/>
          <w:szCs w:val="22"/>
          <w:lang w:val="fr-CH"/>
        </w:rPr>
        <w:t xml:space="preserve"> expéditeur agrée; et/où</w:t>
      </w:r>
    </w:p>
    <w:p w:rsidR="007B5D60" w:rsidRDefault="004C5432">
      <w:pPr>
        <w:spacing w:after="260"/>
        <w:ind w:left="357"/>
        <w:rPr>
          <w:rFonts w:cs="Arial"/>
          <w:szCs w:val="22"/>
          <w:lang w:val="fr-CH"/>
        </w:rPr>
      </w:pPr>
      <w:r>
        <w:rPr>
          <w:sz w:val="20"/>
        </w:rPr>
        <w:fldChar w:fldCharType="begin">
          <w:ffData>
            <w:name w:val="Kontrollkästchen1"/>
            <w:enabled/>
            <w:calcOnExit w:val="0"/>
            <w:checkBox>
              <w:sizeAuto/>
              <w:default w:val="0"/>
              <w:checked w:val="0"/>
            </w:checkBox>
          </w:ffData>
        </w:fldChar>
      </w:r>
      <w:r>
        <w:rPr>
          <w:sz w:val="20"/>
          <w:lang w:val="fr-CH"/>
        </w:rPr>
        <w:instrText xml:space="preserve"> FORMCHECKBOX </w:instrText>
      </w:r>
      <w:r w:rsidR="00180396">
        <w:rPr>
          <w:sz w:val="20"/>
        </w:rPr>
      </w:r>
      <w:r w:rsidR="00180396">
        <w:rPr>
          <w:sz w:val="20"/>
        </w:rPr>
        <w:fldChar w:fldCharType="separate"/>
      </w:r>
      <w:r>
        <w:rPr>
          <w:sz w:val="20"/>
        </w:rPr>
        <w:fldChar w:fldCharType="end"/>
      </w:r>
      <w:r>
        <w:rPr>
          <w:rFonts w:cs="Arial"/>
          <w:szCs w:val="22"/>
          <w:lang w:val="fr-CH"/>
        </w:rPr>
        <w:t xml:space="preserve">   </w:t>
      </w:r>
      <w:proofErr w:type="gramStart"/>
      <w:r>
        <w:rPr>
          <w:rFonts w:cs="Arial"/>
          <w:szCs w:val="22"/>
          <w:lang w:val="fr-CH"/>
        </w:rPr>
        <w:t>d’un</w:t>
      </w:r>
      <w:proofErr w:type="gramEnd"/>
      <w:r>
        <w:rPr>
          <w:rFonts w:cs="Arial"/>
          <w:szCs w:val="22"/>
          <w:lang w:val="fr-CH"/>
        </w:rPr>
        <w:t xml:space="preserve"> destinataire agrée.</w:t>
      </w:r>
    </w:p>
    <w:p w:rsidR="007B5D60" w:rsidRDefault="004C5432">
      <w:pPr>
        <w:numPr>
          <w:ilvl w:val="0"/>
          <w:numId w:val="17"/>
        </w:numPr>
        <w:spacing w:after="240" w:line="240" w:lineRule="auto"/>
        <w:rPr>
          <w:rFonts w:cs="Arial"/>
          <w:szCs w:val="22"/>
          <w:lang w:val="fr-CH"/>
        </w:rPr>
      </w:pPr>
      <w:r>
        <w:rPr>
          <w:rFonts w:cs="Arial"/>
          <w:szCs w:val="22"/>
          <w:lang w:val="fr-CH"/>
        </w:rPr>
        <w:t xml:space="preserve">Le niveau local compétent est le niveau local de </w:t>
      </w:r>
      <w:r>
        <w:rPr>
          <w:rFonts w:cs="Arial"/>
          <w:szCs w:val="22"/>
        </w:rPr>
        <w:fldChar w:fldCharType="begin">
          <w:ffData>
            <w:name w:val="Text6"/>
            <w:enabled/>
            <w:calcOnExit w:val="0"/>
            <w:textInput>
              <w:default w:val="Nom du NLC"/>
            </w:textInput>
          </w:ffData>
        </w:fldChar>
      </w:r>
      <w:bookmarkStart w:id="9" w:name="Text6"/>
      <w:r w:rsidRPr="004C5432">
        <w:rPr>
          <w:rFonts w:cs="Arial"/>
          <w:szCs w:val="22"/>
          <w:lang w:val="fr-CH"/>
        </w:rPr>
        <w:instrText xml:space="preserve"> FORMTEXT </w:instrText>
      </w:r>
      <w:r>
        <w:rPr>
          <w:rFonts w:cs="Arial"/>
          <w:szCs w:val="22"/>
        </w:rPr>
      </w:r>
      <w:r>
        <w:rPr>
          <w:rFonts w:cs="Arial"/>
          <w:szCs w:val="22"/>
        </w:rPr>
        <w:fldChar w:fldCharType="separate"/>
      </w:r>
      <w:r w:rsidRPr="004C5432">
        <w:rPr>
          <w:rFonts w:cs="Arial"/>
          <w:noProof/>
          <w:szCs w:val="22"/>
          <w:lang w:val="fr-CH"/>
        </w:rPr>
        <w:t>Nom du NLC</w:t>
      </w:r>
      <w:r>
        <w:rPr>
          <w:rFonts w:cs="Arial"/>
          <w:szCs w:val="22"/>
        </w:rPr>
        <w:fldChar w:fldCharType="end"/>
      </w:r>
      <w:bookmarkEnd w:id="9"/>
      <w:r>
        <w:rPr>
          <w:rFonts w:cs="Arial"/>
          <w:szCs w:val="22"/>
          <w:lang w:val="fr-CH"/>
        </w:rPr>
        <w:t>.</w:t>
      </w:r>
    </w:p>
    <w:p w:rsidR="007B5D60" w:rsidRDefault="004C5432">
      <w:pPr>
        <w:numPr>
          <w:ilvl w:val="0"/>
          <w:numId w:val="17"/>
        </w:numPr>
        <w:spacing w:after="260"/>
        <w:rPr>
          <w:rFonts w:cs="Arial"/>
          <w:szCs w:val="22"/>
          <w:lang w:val="fr-FR"/>
        </w:rPr>
      </w:pPr>
      <w:r>
        <w:rPr>
          <w:rFonts w:cs="Arial"/>
          <w:szCs w:val="22"/>
          <w:lang w:val="fr-FR"/>
        </w:rPr>
        <w:t>Les dispositions de détail fixées dans la description des processus et le rapport de réception font partie intégrante de la présente autorisation. La description des processus, qui a un caractère contraignant, est publiée su</w:t>
      </w:r>
      <w:r w:rsidR="00ED0BCD">
        <w:rPr>
          <w:rFonts w:cs="Arial"/>
          <w:szCs w:val="22"/>
          <w:lang w:val="fr-FR"/>
        </w:rPr>
        <w:t>r le site Internet de l'Office fédéral de la douane et de la sécurité des frontières (OFDF</w:t>
      </w:r>
      <w:r>
        <w:rPr>
          <w:rFonts w:cs="Arial"/>
          <w:szCs w:val="22"/>
          <w:lang w:val="fr-FR"/>
        </w:rPr>
        <w:t>).</w:t>
      </w:r>
      <w:r>
        <w:rPr>
          <w:rStyle w:val="Funotenzeichen"/>
          <w:rFonts w:cs="Arial"/>
          <w:szCs w:val="22"/>
        </w:rPr>
        <w:footnoteReference w:id="2"/>
      </w:r>
    </w:p>
    <w:p w:rsidR="007B5D60" w:rsidRDefault="004C5432">
      <w:pPr>
        <w:spacing w:after="260"/>
        <w:ind w:left="357"/>
        <w:rPr>
          <w:rFonts w:cs="Arial"/>
          <w:szCs w:val="22"/>
          <w:lang w:val="fr-FR"/>
        </w:rPr>
      </w:pPr>
      <w:r>
        <w:rPr>
          <w:rFonts w:cs="Arial"/>
          <w:szCs w:val="22"/>
          <w:lang w:val="fr-FR"/>
        </w:rPr>
        <w:lastRenderedPageBreak/>
        <w:t>Les modifications apportées à ces documents sont documentées</w:t>
      </w:r>
      <w:r>
        <w:rPr>
          <w:rStyle w:val="Funotenzeichen"/>
          <w:rFonts w:cs="Arial"/>
          <w:szCs w:val="22"/>
        </w:rPr>
        <w:footnoteReference w:id="3"/>
      </w:r>
      <w:r>
        <w:rPr>
          <w:rFonts w:cs="Arial"/>
          <w:szCs w:val="22"/>
          <w:lang w:val="fr-FR"/>
        </w:rPr>
        <w:t>. Les rapports de réception modifiés ou complétés sont envoyés au titulaire de l'autoris</w:t>
      </w:r>
      <w:r w:rsidR="00ED0BCD">
        <w:rPr>
          <w:rFonts w:cs="Arial"/>
          <w:szCs w:val="22"/>
          <w:lang w:val="fr-FR"/>
        </w:rPr>
        <w:t>ation par voie électro</w:t>
      </w:r>
      <w:r>
        <w:rPr>
          <w:rFonts w:cs="Arial"/>
          <w:szCs w:val="22"/>
          <w:lang w:val="fr-FR"/>
        </w:rPr>
        <w:t>nique, à l'adresse électronique désignée à cette fin dans le rapport de réception. Par l'envoi d'une confirmation de lecture, le titulaire de l'autorisation confirme avoir pris connaissance de la modification.</w:t>
      </w:r>
    </w:p>
    <w:p w:rsidR="007B5D60" w:rsidRDefault="004C5432">
      <w:pPr>
        <w:spacing w:after="240" w:line="240" w:lineRule="auto"/>
        <w:ind w:left="357"/>
        <w:rPr>
          <w:rFonts w:cs="Arial"/>
          <w:szCs w:val="22"/>
          <w:lang w:val="fr-FR"/>
        </w:rPr>
      </w:pPr>
      <w:r>
        <w:rPr>
          <w:rFonts w:cs="Arial"/>
          <w:szCs w:val="22"/>
          <w:lang w:val="fr-FR"/>
        </w:rPr>
        <w:t>Les nouvelles versions de la description des processus sont publié</w:t>
      </w:r>
      <w:r w:rsidR="00ED0BCD">
        <w:rPr>
          <w:rFonts w:cs="Arial"/>
          <w:szCs w:val="22"/>
          <w:lang w:val="fr-FR"/>
        </w:rPr>
        <w:t>es sur le site Internet de l'OFDF</w:t>
      </w:r>
      <w:r>
        <w:rPr>
          <w:rFonts w:cs="Arial"/>
          <w:szCs w:val="22"/>
          <w:lang w:val="fr-FR"/>
        </w:rPr>
        <w:t>. En cas de modifications matérielles, les titulaires d'autorisation sont informés de manière active.</w:t>
      </w:r>
    </w:p>
    <w:p w:rsidR="007B5D60" w:rsidRDefault="004C5432">
      <w:pPr>
        <w:numPr>
          <w:ilvl w:val="0"/>
          <w:numId w:val="17"/>
        </w:numPr>
        <w:spacing w:after="240" w:line="240" w:lineRule="auto"/>
        <w:rPr>
          <w:rFonts w:cs="Arial"/>
          <w:szCs w:val="22"/>
          <w:lang w:val="fr-CH"/>
        </w:rPr>
      </w:pPr>
      <w:r>
        <w:rPr>
          <w:rFonts w:cs="Arial"/>
          <w:szCs w:val="22"/>
          <w:lang w:val="fr-CH"/>
        </w:rPr>
        <w:t xml:space="preserve">La sûreté fournie par le titulaire d’autorisation sous forme de cautionnement général (compte PCD n° </w:t>
      </w:r>
      <w:bookmarkStart w:id="10" w:name="Text18"/>
      <w:r>
        <w:rPr>
          <w:rFonts w:cs="Arial"/>
          <w:szCs w:val="22"/>
        </w:rPr>
        <w:fldChar w:fldCharType="begin">
          <w:ffData>
            <w:name w:val="Text18"/>
            <w:enabled/>
            <w:calcOnExit w:val="0"/>
            <w:textInput>
              <w:default w:val="N° du compte PCD"/>
            </w:textInput>
          </w:ffData>
        </w:fldChar>
      </w:r>
      <w:r>
        <w:rPr>
          <w:rFonts w:cs="Arial"/>
          <w:szCs w:val="22"/>
          <w:lang w:val="fr-CH"/>
        </w:rPr>
        <w:instrText xml:space="preserve"> FORMTEXT </w:instrText>
      </w:r>
      <w:r>
        <w:rPr>
          <w:rFonts w:cs="Arial"/>
          <w:szCs w:val="22"/>
        </w:rPr>
      </w:r>
      <w:r>
        <w:rPr>
          <w:rFonts w:cs="Arial"/>
          <w:szCs w:val="22"/>
        </w:rPr>
        <w:fldChar w:fldCharType="separate"/>
      </w:r>
      <w:r>
        <w:rPr>
          <w:rFonts w:cs="Arial"/>
          <w:noProof/>
          <w:szCs w:val="22"/>
          <w:lang w:val="fr-CH"/>
        </w:rPr>
        <w:t>N° du compte PCD</w:t>
      </w:r>
      <w:r>
        <w:rPr>
          <w:rFonts w:cs="Arial"/>
          <w:szCs w:val="22"/>
        </w:rPr>
        <w:fldChar w:fldCharType="end"/>
      </w:r>
      <w:bookmarkEnd w:id="10"/>
      <w:r>
        <w:rPr>
          <w:rFonts w:cs="Arial"/>
          <w:szCs w:val="22"/>
          <w:lang w:val="fr-CH"/>
        </w:rPr>
        <w:t>) couvre tous les engagements découlant de l'autorisation pour la procédure simplifiée applicable aux expéditeurs et aux destinataires agrées.</w:t>
      </w:r>
    </w:p>
    <w:p w:rsidR="007B5D60" w:rsidRDefault="004C5432">
      <w:pPr>
        <w:spacing w:after="240" w:line="240" w:lineRule="auto"/>
        <w:ind w:left="357"/>
        <w:rPr>
          <w:rFonts w:cs="Arial"/>
          <w:szCs w:val="22"/>
          <w:lang w:val="fr-CH"/>
        </w:rPr>
      </w:pPr>
      <w:r>
        <w:rPr>
          <w:color w:val="000000"/>
          <w:lang w:val="fr-FR"/>
        </w:rPr>
        <w:t>La sûreté sous forme de cautionnement global que l'Ea a été autorisé à utiliser pour l'opération de transit vaut pour tous les engagements découlant de ce régime.</w:t>
      </w:r>
      <w:r>
        <w:rPr>
          <w:lang w:val="fr-FR"/>
        </w:rPr>
        <w:t xml:space="preserve"> </w:t>
      </w:r>
      <w:r>
        <w:rPr>
          <w:color w:val="000000"/>
          <w:lang w:val="fr-FR"/>
        </w:rPr>
        <w:t>L'Ea ne peut utiliser que son propre cautionnement.</w:t>
      </w:r>
    </w:p>
    <w:p w:rsidR="007B5D60" w:rsidRDefault="004C5432">
      <w:pPr>
        <w:numPr>
          <w:ilvl w:val="0"/>
          <w:numId w:val="17"/>
        </w:numPr>
        <w:spacing w:after="240" w:line="240" w:lineRule="auto"/>
        <w:rPr>
          <w:rFonts w:cs="Arial"/>
          <w:szCs w:val="22"/>
          <w:lang w:val="fr-CH"/>
        </w:rPr>
      </w:pPr>
      <w:r>
        <w:rPr>
          <w:rFonts w:cs="Arial"/>
          <w:szCs w:val="22"/>
          <w:lang w:val="fr-CH"/>
        </w:rPr>
        <w:t>Pour autant qu'elles ne doivent pas être poursuivies en vertu de dispositions pénales spéciales, les infractions aux dispositions de la présente autorisation sont réprimées en tant qu'inobservation des prescriptions d'ordre au sens de l'art. 127 de la loi sur les douanes.</w:t>
      </w:r>
    </w:p>
    <w:p w:rsidR="007B5D60" w:rsidRDefault="00ED0BCD">
      <w:pPr>
        <w:numPr>
          <w:ilvl w:val="0"/>
          <w:numId w:val="17"/>
        </w:numPr>
        <w:spacing w:after="240" w:line="240" w:lineRule="auto"/>
        <w:rPr>
          <w:rFonts w:cs="Arial"/>
          <w:szCs w:val="22"/>
          <w:lang w:val="fr-CH"/>
        </w:rPr>
      </w:pPr>
      <w:r>
        <w:rPr>
          <w:rFonts w:cs="Arial"/>
          <w:szCs w:val="22"/>
          <w:lang w:val="fr-CH"/>
        </w:rPr>
        <w:t>L'OFDF</w:t>
      </w:r>
      <w:r w:rsidR="004C5432">
        <w:rPr>
          <w:rFonts w:cs="Arial"/>
          <w:szCs w:val="22"/>
          <w:lang w:val="fr-CH"/>
        </w:rPr>
        <w:t xml:space="preserve"> peut ordonner des mesures administratives lorsque</w:t>
      </w:r>
    </w:p>
    <w:p w:rsidR="007B5D60" w:rsidRDefault="004C5432">
      <w:pPr>
        <w:numPr>
          <w:ilvl w:val="0"/>
          <w:numId w:val="19"/>
        </w:numPr>
        <w:spacing w:after="120" w:line="240" w:lineRule="auto"/>
        <w:rPr>
          <w:rFonts w:cs="Arial"/>
          <w:szCs w:val="22"/>
          <w:lang w:val="fr-CH"/>
        </w:rPr>
      </w:pPr>
      <w:proofErr w:type="gramStart"/>
      <w:r>
        <w:rPr>
          <w:rFonts w:cs="Arial"/>
          <w:color w:val="000000"/>
          <w:szCs w:val="22"/>
          <w:lang w:val="fr-CH"/>
        </w:rPr>
        <w:t>le</w:t>
      </w:r>
      <w:proofErr w:type="gramEnd"/>
      <w:r>
        <w:rPr>
          <w:rFonts w:cs="Arial"/>
          <w:color w:val="000000"/>
          <w:szCs w:val="22"/>
          <w:lang w:val="fr-CH"/>
        </w:rPr>
        <w:t xml:space="preserve"> Da n'observe pas les conditions et les charges fixées dans l'autorisation, dans </w:t>
      </w:r>
      <w:r>
        <w:rPr>
          <w:rFonts w:cs="Arial"/>
          <w:color w:val="000000"/>
          <w:lang w:val="fr-CH"/>
        </w:rPr>
        <w:t>la documentation concernant la procédure simplifiée applicable aux expéditeurs agréés et destinataires agréés</w:t>
      </w:r>
      <w:r>
        <w:rPr>
          <w:rFonts w:cs="Arial"/>
          <w:color w:val="000000"/>
          <w:szCs w:val="22"/>
          <w:lang w:val="fr-CH"/>
        </w:rPr>
        <w:t xml:space="preserve"> ou dans le rapport de réception;</w:t>
      </w:r>
    </w:p>
    <w:p w:rsidR="007B5D60" w:rsidRDefault="004C5432">
      <w:pPr>
        <w:numPr>
          <w:ilvl w:val="0"/>
          <w:numId w:val="19"/>
        </w:numPr>
        <w:spacing w:after="120" w:line="240" w:lineRule="auto"/>
        <w:rPr>
          <w:rFonts w:cs="Arial"/>
          <w:szCs w:val="22"/>
          <w:lang w:val="fr-CH"/>
        </w:rPr>
      </w:pPr>
      <w:proofErr w:type="gramStart"/>
      <w:r>
        <w:rPr>
          <w:rFonts w:cs="Arial"/>
          <w:color w:val="000000"/>
          <w:szCs w:val="22"/>
          <w:lang w:val="fr-CH"/>
        </w:rPr>
        <w:t>le</w:t>
      </w:r>
      <w:proofErr w:type="gramEnd"/>
      <w:r>
        <w:rPr>
          <w:rFonts w:cs="Arial"/>
          <w:color w:val="000000"/>
          <w:szCs w:val="22"/>
          <w:lang w:val="fr-CH"/>
        </w:rPr>
        <w:t xml:space="preserve"> Da n'offre pas la qualité de travail et la fiabilité nécessaires;</w:t>
      </w:r>
    </w:p>
    <w:p w:rsidR="007B5D60" w:rsidRDefault="004C5432">
      <w:pPr>
        <w:numPr>
          <w:ilvl w:val="0"/>
          <w:numId w:val="19"/>
        </w:numPr>
        <w:spacing w:after="240" w:line="240" w:lineRule="auto"/>
        <w:rPr>
          <w:rFonts w:cs="Arial"/>
          <w:szCs w:val="22"/>
          <w:lang w:val="fr-CH"/>
        </w:rPr>
      </w:pPr>
      <w:proofErr w:type="gramStart"/>
      <w:r>
        <w:rPr>
          <w:rFonts w:cs="Arial"/>
          <w:szCs w:val="22"/>
          <w:lang w:val="fr-CH"/>
        </w:rPr>
        <w:t>le</w:t>
      </w:r>
      <w:proofErr w:type="gramEnd"/>
      <w:r>
        <w:rPr>
          <w:rFonts w:cs="Arial"/>
          <w:szCs w:val="22"/>
          <w:lang w:val="fr-CH"/>
        </w:rPr>
        <w:t xml:space="preserve"> Da commet des infractions répétées au droit fédéral dont l'exécution incombe </w:t>
      </w:r>
      <w:r w:rsidR="00ED0BCD">
        <w:rPr>
          <w:rFonts w:cs="Arial"/>
          <w:szCs w:val="22"/>
          <w:lang w:val="fr-CH"/>
        </w:rPr>
        <w:t>à l'OFDF.</w:t>
      </w:r>
    </w:p>
    <w:p w:rsidR="007B5D60" w:rsidRDefault="00ED0BCD">
      <w:pPr>
        <w:numPr>
          <w:ilvl w:val="0"/>
          <w:numId w:val="17"/>
        </w:numPr>
        <w:spacing w:after="240" w:line="240" w:lineRule="auto"/>
        <w:rPr>
          <w:rFonts w:cs="Arial"/>
          <w:szCs w:val="22"/>
          <w:lang w:val="fr-CH"/>
        </w:rPr>
      </w:pPr>
      <w:r>
        <w:rPr>
          <w:rFonts w:cs="Arial"/>
          <w:color w:val="000000"/>
          <w:szCs w:val="22"/>
          <w:lang w:val="fr-CH"/>
        </w:rPr>
        <w:t>L'OFDF</w:t>
      </w:r>
      <w:r w:rsidR="004C5432">
        <w:rPr>
          <w:rFonts w:cs="Arial"/>
          <w:color w:val="000000"/>
          <w:szCs w:val="22"/>
          <w:lang w:val="fr-CH"/>
        </w:rPr>
        <w:t xml:space="preserve"> retire l'autorisation si le titulaire</w:t>
      </w:r>
    </w:p>
    <w:p w:rsidR="007B5D60" w:rsidRDefault="004C5432">
      <w:pPr>
        <w:numPr>
          <w:ilvl w:val="0"/>
          <w:numId w:val="22"/>
        </w:numPr>
        <w:spacing w:after="120" w:line="240" w:lineRule="auto"/>
        <w:rPr>
          <w:rFonts w:cs="Arial"/>
          <w:szCs w:val="22"/>
          <w:lang w:val="fr-CH"/>
        </w:rPr>
      </w:pPr>
      <w:proofErr w:type="gramStart"/>
      <w:r>
        <w:rPr>
          <w:rFonts w:cs="Arial"/>
          <w:szCs w:val="22"/>
          <w:lang w:val="fr-CH"/>
        </w:rPr>
        <w:t>ne</w:t>
      </w:r>
      <w:proofErr w:type="gramEnd"/>
      <w:r>
        <w:rPr>
          <w:rFonts w:cs="Arial"/>
          <w:szCs w:val="22"/>
          <w:lang w:val="fr-CH"/>
        </w:rPr>
        <w:t xml:space="preserve"> remplit plus les conditions d'octroi de l'autorisation; </w:t>
      </w:r>
    </w:p>
    <w:p w:rsidR="007B5D60" w:rsidRDefault="004C5432">
      <w:pPr>
        <w:numPr>
          <w:ilvl w:val="0"/>
          <w:numId w:val="22"/>
        </w:numPr>
        <w:spacing w:after="120" w:line="240" w:lineRule="auto"/>
        <w:rPr>
          <w:rFonts w:cs="Arial"/>
          <w:szCs w:val="22"/>
          <w:lang w:val="fr-CH"/>
        </w:rPr>
      </w:pPr>
      <w:proofErr w:type="gramStart"/>
      <w:r>
        <w:rPr>
          <w:rFonts w:cs="Arial"/>
          <w:szCs w:val="22"/>
          <w:lang w:val="fr-CH"/>
        </w:rPr>
        <w:t>n'observe</w:t>
      </w:r>
      <w:proofErr w:type="gramEnd"/>
      <w:r>
        <w:rPr>
          <w:rFonts w:cs="Arial"/>
          <w:szCs w:val="22"/>
          <w:lang w:val="fr-CH"/>
        </w:rPr>
        <w:t xml:space="preserve"> pas les conditions et les charges fixées dans l'autorisation, dans </w:t>
      </w:r>
      <w:r>
        <w:rPr>
          <w:rFonts w:cs="Arial"/>
          <w:color w:val="000000"/>
          <w:lang w:val="fr-CH"/>
        </w:rPr>
        <w:t>la documentation concernant la procédure simplifiée applicable aux expéditeurs agréés et destinataires agréés</w:t>
      </w:r>
      <w:r>
        <w:rPr>
          <w:rFonts w:cs="Arial"/>
          <w:color w:val="000000"/>
          <w:szCs w:val="22"/>
          <w:lang w:val="fr-CH"/>
        </w:rPr>
        <w:t xml:space="preserve"> ou dans le rapport de réception ;</w:t>
      </w:r>
      <w:r>
        <w:rPr>
          <w:rFonts w:cs="Arial"/>
          <w:szCs w:val="22"/>
          <w:lang w:val="fr-CH"/>
        </w:rPr>
        <w:t xml:space="preserve"> ou </w:t>
      </w:r>
    </w:p>
    <w:p w:rsidR="007B5D60" w:rsidRDefault="004C5432">
      <w:pPr>
        <w:numPr>
          <w:ilvl w:val="0"/>
          <w:numId w:val="22"/>
        </w:numPr>
        <w:spacing w:after="240" w:line="240" w:lineRule="auto"/>
        <w:rPr>
          <w:rFonts w:cs="Arial"/>
          <w:szCs w:val="22"/>
          <w:lang w:val="fr-CH"/>
        </w:rPr>
      </w:pPr>
      <w:proofErr w:type="gramStart"/>
      <w:r>
        <w:rPr>
          <w:rFonts w:cs="Arial"/>
          <w:szCs w:val="22"/>
          <w:lang w:val="fr-CH"/>
        </w:rPr>
        <w:t>commet</w:t>
      </w:r>
      <w:proofErr w:type="gramEnd"/>
      <w:r>
        <w:rPr>
          <w:rFonts w:cs="Arial"/>
          <w:szCs w:val="22"/>
          <w:lang w:val="fr-CH"/>
        </w:rPr>
        <w:t xml:space="preserve"> des infractions répétées au droit fédéral dont l'exécution incomb</w:t>
      </w:r>
      <w:r w:rsidR="00ED0BCD">
        <w:rPr>
          <w:rFonts w:cs="Arial"/>
          <w:szCs w:val="22"/>
          <w:lang w:val="fr-CH"/>
        </w:rPr>
        <w:t>e à l'OFDF</w:t>
      </w:r>
      <w:r>
        <w:rPr>
          <w:rFonts w:cs="Arial"/>
          <w:szCs w:val="22"/>
          <w:lang w:val="fr-CH"/>
        </w:rPr>
        <w:t>.</w:t>
      </w:r>
    </w:p>
    <w:p w:rsidR="007B5D60" w:rsidRDefault="004C5432">
      <w:pPr>
        <w:numPr>
          <w:ilvl w:val="0"/>
          <w:numId w:val="17"/>
        </w:numPr>
        <w:spacing w:after="240" w:line="240" w:lineRule="auto"/>
        <w:rPr>
          <w:rFonts w:cs="Arial"/>
          <w:szCs w:val="22"/>
          <w:lang w:val="fr-CH"/>
        </w:rPr>
      </w:pPr>
      <w:r>
        <w:rPr>
          <w:rFonts w:cs="Arial"/>
          <w:szCs w:val="22"/>
          <w:lang w:val="fr-CH"/>
        </w:rPr>
        <w:t xml:space="preserve">La présente autorisation est incessible. Elle entre en vigueur le </w:t>
      </w:r>
      <w:r>
        <w:rPr>
          <w:rFonts w:cs="Arial"/>
          <w:szCs w:val="22"/>
        </w:rPr>
        <w:fldChar w:fldCharType="begin">
          <w:ffData>
            <w:name w:val="Text8"/>
            <w:enabled/>
            <w:calcOnExit w:val="0"/>
            <w:textInput>
              <w:default w:val="Date"/>
            </w:textInput>
          </w:ffData>
        </w:fldChar>
      </w:r>
      <w:bookmarkStart w:id="11" w:name="Text8"/>
      <w:r>
        <w:rPr>
          <w:rFonts w:cs="Arial"/>
          <w:szCs w:val="22"/>
          <w:lang w:val="fr-CH"/>
        </w:rPr>
        <w:instrText xml:space="preserve"> FORMTEXT </w:instrText>
      </w:r>
      <w:r>
        <w:rPr>
          <w:rFonts w:cs="Arial"/>
          <w:szCs w:val="22"/>
        </w:rPr>
      </w:r>
      <w:r>
        <w:rPr>
          <w:rFonts w:cs="Arial"/>
          <w:szCs w:val="22"/>
        </w:rPr>
        <w:fldChar w:fldCharType="separate"/>
      </w:r>
      <w:r>
        <w:rPr>
          <w:rFonts w:cs="Arial"/>
          <w:noProof/>
          <w:szCs w:val="22"/>
          <w:lang w:val="fr-CH"/>
        </w:rPr>
        <w:t>Date</w:t>
      </w:r>
      <w:r>
        <w:rPr>
          <w:rFonts w:cs="Arial"/>
          <w:szCs w:val="22"/>
        </w:rPr>
        <w:fldChar w:fldCharType="end"/>
      </w:r>
      <w:bookmarkEnd w:id="11"/>
      <w:r>
        <w:rPr>
          <w:rFonts w:cs="Arial"/>
          <w:szCs w:val="22"/>
          <w:lang w:val="fr-CH"/>
        </w:rPr>
        <w:t xml:space="preserve"> et est valable jusqu'au </w:t>
      </w:r>
      <w:bookmarkStart w:id="12" w:name="Text17"/>
      <w:r>
        <w:rPr>
          <w:rFonts w:cs="Arial"/>
          <w:szCs w:val="22"/>
        </w:rPr>
        <w:fldChar w:fldCharType="begin">
          <w:ffData>
            <w:name w:val="Text17"/>
            <w:enabled/>
            <w:calcOnExit w:val="0"/>
            <w:statusText w:type="text" w:val="auf 5 Jare"/>
            <w:textInput>
              <w:default w:val="Date (5 ans)"/>
            </w:textInput>
          </w:ffData>
        </w:fldChar>
      </w:r>
      <w:r>
        <w:rPr>
          <w:rFonts w:cs="Arial"/>
          <w:szCs w:val="22"/>
          <w:lang w:val="fr-CH"/>
        </w:rPr>
        <w:instrText xml:space="preserve"> FORMTEXT </w:instrText>
      </w:r>
      <w:r>
        <w:rPr>
          <w:rFonts w:cs="Arial"/>
          <w:szCs w:val="22"/>
        </w:rPr>
      </w:r>
      <w:r>
        <w:rPr>
          <w:rFonts w:cs="Arial"/>
          <w:szCs w:val="22"/>
        </w:rPr>
        <w:fldChar w:fldCharType="separate"/>
      </w:r>
      <w:r>
        <w:rPr>
          <w:rFonts w:cs="Arial"/>
          <w:noProof/>
          <w:szCs w:val="22"/>
          <w:lang w:val="fr-CH"/>
        </w:rPr>
        <w:t>Date (5 ans)</w:t>
      </w:r>
      <w:r>
        <w:rPr>
          <w:rFonts w:cs="Arial"/>
          <w:szCs w:val="22"/>
        </w:rPr>
        <w:fldChar w:fldCharType="end"/>
      </w:r>
      <w:bookmarkEnd w:id="12"/>
      <w:r>
        <w:rPr>
          <w:rFonts w:cs="Arial"/>
          <w:szCs w:val="22"/>
          <w:lang w:val="fr-CH"/>
        </w:rPr>
        <w:t xml:space="preserve"> au plus tard. </w:t>
      </w:r>
    </w:p>
    <w:p w:rsidR="007B5D60" w:rsidRDefault="004C5432">
      <w:pPr>
        <w:numPr>
          <w:ilvl w:val="0"/>
          <w:numId w:val="17"/>
        </w:numPr>
        <w:spacing w:after="240" w:line="240" w:lineRule="auto"/>
        <w:rPr>
          <w:rFonts w:cs="Arial"/>
          <w:szCs w:val="22"/>
          <w:lang w:val="fr-CH"/>
        </w:rPr>
      </w:pPr>
      <w:r>
        <w:rPr>
          <w:rFonts w:cs="Arial"/>
          <w:color w:val="000000"/>
          <w:szCs w:val="22"/>
          <w:lang w:val="fr-CH"/>
        </w:rPr>
        <w:t>Selon l'art. 1, al. 2, de l'ordo</w:t>
      </w:r>
      <w:r w:rsidR="00ED0BCD">
        <w:rPr>
          <w:rFonts w:cs="Arial"/>
          <w:color w:val="000000"/>
          <w:szCs w:val="22"/>
          <w:lang w:val="fr-CH"/>
        </w:rPr>
        <w:t>nnance sur les émoluments de l'OFDF</w:t>
      </w:r>
      <w:r>
        <w:rPr>
          <w:rFonts w:cs="Arial"/>
          <w:color w:val="000000"/>
          <w:szCs w:val="22"/>
          <w:lang w:val="fr-CH"/>
        </w:rPr>
        <w:t xml:space="preserve"> (RS 631.035), la présente autorisation donne lieu à la perception d'un émolument.</w:t>
      </w:r>
      <w:r>
        <w:rPr>
          <w:rFonts w:cs="Arial"/>
          <w:szCs w:val="22"/>
          <w:lang w:val="fr-CH"/>
        </w:rPr>
        <w:t xml:space="preserve"> Celui-ci s'élève à </w:t>
      </w:r>
      <w:bookmarkStart w:id="13" w:name="Text19"/>
      <w:r>
        <w:rPr>
          <w:rFonts w:cs="Arial"/>
          <w:szCs w:val="22"/>
        </w:rPr>
        <w:fldChar w:fldCharType="begin">
          <w:ffData>
            <w:name w:val="Text19"/>
            <w:enabled/>
            <w:calcOnExit w:val="0"/>
            <w:textInput>
              <w:default w:val="Montant entre 800 et 1000 francs"/>
            </w:textInput>
          </w:ffData>
        </w:fldChar>
      </w:r>
      <w:r w:rsidRPr="00ED0BCD">
        <w:rPr>
          <w:rFonts w:cs="Arial"/>
          <w:szCs w:val="22"/>
          <w:lang w:val="fr-CH"/>
        </w:rPr>
        <w:instrText xml:space="preserve"> FORMTEXT </w:instrText>
      </w:r>
      <w:r>
        <w:rPr>
          <w:rFonts w:cs="Arial"/>
          <w:szCs w:val="22"/>
        </w:rPr>
      </w:r>
      <w:r>
        <w:rPr>
          <w:rFonts w:cs="Arial"/>
          <w:szCs w:val="22"/>
        </w:rPr>
        <w:fldChar w:fldCharType="separate"/>
      </w:r>
      <w:r w:rsidRPr="00ED0BCD">
        <w:rPr>
          <w:rFonts w:cs="Arial"/>
          <w:noProof/>
          <w:szCs w:val="22"/>
          <w:lang w:val="fr-CH"/>
        </w:rPr>
        <w:t>Montant entre 800 et 1000 francs</w:t>
      </w:r>
      <w:r>
        <w:rPr>
          <w:rFonts w:cs="Arial"/>
          <w:szCs w:val="22"/>
        </w:rPr>
        <w:fldChar w:fldCharType="end"/>
      </w:r>
      <w:bookmarkEnd w:id="13"/>
      <w:r w:rsidRPr="00ED0BCD">
        <w:rPr>
          <w:rFonts w:cs="Arial"/>
          <w:szCs w:val="22"/>
          <w:lang w:val="fr-CH"/>
        </w:rPr>
        <w:t xml:space="preserve"> francs</w:t>
      </w:r>
      <w:r>
        <w:rPr>
          <w:rFonts w:cs="Arial"/>
          <w:szCs w:val="22"/>
          <w:lang w:val="fr-CH"/>
        </w:rPr>
        <w:t>.</w:t>
      </w:r>
    </w:p>
    <w:p w:rsidR="007B5D60" w:rsidRDefault="004C5432">
      <w:pPr>
        <w:spacing w:line="240" w:lineRule="auto"/>
        <w:rPr>
          <w:rFonts w:cs="Arial"/>
          <w:szCs w:val="22"/>
          <w:lang w:val="fr-CH"/>
        </w:rPr>
      </w:pPr>
      <w:r>
        <w:rPr>
          <w:rFonts w:cs="Arial"/>
          <w:szCs w:val="22"/>
          <w:lang w:val="fr-CH"/>
        </w:rPr>
        <w:br w:type="page"/>
      </w:r>
    </w:p>
    <w:p w:rsidR="007B5D60" w:rsidRDefault="004C5432">
      <w:pPr>
        <w:numPr>
          <w:ilvl w:val="0"/>
          <w:numId w:val="17"/>
        </w:numPr>
        <w:spacing w:after="60" w:line="240" w:lineRule="auto"/>
        <w:rPr>
          <w:rFonts w:cs="Arial"/>
          <w:szCs w:val="22"/>
          <w:lang w:val="fr-FR"/>
        </w:rPr>
      </w:pPr>
      <w:r>
        <w:rPr>
          <w:rFonts w:cs="Arial"/>
          <w:szCs w:val="22"/>
          <w:lang w:val="fr-FR"/>
        </w:rPr>
        <w:lastRenderedPageBreak/>
        <w:t>Voies de droit</w:t>
      </w:r>
    </w:p>
    <w:p w:rsidR="007B5D60" w:rsidRDefault="004C5432">
      <w:pPr>
        <w:spacing w:after="180"/>
        <w:ind w:left="357"/>
        <w:rPr>
          <w:rFonts w:cs="Arial"/>
          <w:szCs w:val="22"/>
          <w:lang w:val="fr-CH"/>
        </w:rPr>
      </w:pPr>
      <w:r>
        <w:rPr>
          <w:rFonts w:cs="Arial"/>
          <w:color w:val="000000"/>
          <w:szCs w:val="22"/>
          <w:lang w:val="fr-CH"/>
        </w:rPr>
        <w:t>La présente autorisation est une décision au sens de loi fédérale sur la procédure administrative (PA; RS 172.021).</w:t>
      </w:r>
      <w:r>
        <w:rPr>
          <w:rFonts w:cs="Arial"/>
          <w:szCs w:val="22"/>
          <w:lang w:val="fr-CH"/>
        </w:rPr>
        <w:t xml:space="preserve"> </w:t>
      </w:r>
      <w:r>
        <w:rPr>
          <w:rFonts w:cs="Arial"/>
          <w:color w:val="000000"/>
          <w:szCs w:val="22"/>
          <w:lang w:val="fr-CH"/>
        </w:rPr>
        <w:t>Elle peut être attaquée dans les 30 jours suivant sa notificatio</w:t>
      </w:r>
      <w:r w:rsidR="00ED0BCD">
        <w:rPr>
          <w:rFonts w:cs="Arial"/>
          <w:color w:val="000000"/>
          <w:szCs w:val="22"/>
          <w:lang w:val="fr-CH"/>
        </w:rPr>
        <w:t>n par recours à adresser à l’Office fédéral de la douane et de la sécurité des frontières</w:t>
      </w:r>
      <w:r>
        <w:rPr>
          <w:rFonts w:cs="Arial"/>
          <w:color w:val="000000"/>
          <w:szCs w:val="22"/>
          <w:lang w:val="fr-CH"/>
        </w:rPr>
        <w:t>, Domaine de dir</w:t>
      </w:r>
      <w:r w:rsidR="00C749DC">
        <w:rPr>
          <w:rFonts w:cs="Arial"/>
          <w:color w:val="000000"/>
          <w:szCs w:val="22"/>
          <w:lang w:val="fr-CH"/>
        </w:rPr>
        <w:t>ection Bases, Taubenstrasse 16</w:t>
      </w:r>
      <w:r>
        <w:rPr>
          <w:rFonts w:cs="Arial"/>
          <w:color w:val="000000"/>
          <w:szCs w:val="22"/>
          <w:lang w:val="fr-CH"/>
        </w:rPr>
        <w:t>, 3003 Berne.</w:t>
      </w:r>
      <w:r>
        <w:rPr>
          <w:rFonts w:cs="Arial"/>
          <w:szCs w:val="22"/>
          <w:lang w:val="fr-CH"/>
        </w:rPr>
        <w:t xml:space="preserve"> Le délai de recours ne court pas:</w:t>
      </w:r>
    </w:p>
    <w:p w:rsidR="007B5D60" w:rsidRDefault="004C5432">
      <w:pPr>
        <w:numPr>
          <w:ilvl w:val="0"/>
          <w:numId w:val="18"/>
        </w:numPr>
        <w:spacing w:after="120" w:line="240" w:lineRule="auto"/>
        <w:rPr>
          <w:rFonts w:cs="Arial"/>
          <w:szCs w:val="22"/>
          <w:lang w:val="fr-FR"/>
        </w:rPr>
      </w:pPr>
      <w:proofErr w:type="gramStart"/>
      <w:r>
        <w:rPr>
          <w:rFonts w:cs="Arial"/>
          <w:szCs w:val="22"/>
          <w:lang w:val="fr-FR"/>
        </w:rPr>
        <w:t>du</w:t>
      </w:r>
      <w:proofErr w:type="gramEnd"/>
      <w:r>
        <w:rPr>
          <w:rFonts w:cs="Arial"/>
          <w:szCs w:val="22"/>
          <w:lang w:val="fr-FR"/>
        </w:rPr>
        <w:t xml:space="preserve"> 7</w:t>
      </w:r>
      <w:r>
        <w:rPr>
          <w:rFonts w:cs="Arial"/>
          <w:szCs w:val="22"/>
          <w:vertAlign w:val="superscript"/>
          <w:lang w:val="fr-FR"/>
        </w:rPr>
        <w:t>e</w:t>
      </w:r>
      <w:r>
        <w:rPr>
          <w:rFonts w:cs="Arial"/>
          <w:szCs w:val="22"/>
          <w:lang w:val="fr-FR"/>
        </w:rPr>
        <w:t xml:space="preserve"> jour avant Pâques au 7</w:t>
      </w:r>
      <w:r>
        <w:rPr>
          <w:rFonts w:cs="Arial"/>
          <w:szCs w:val="22"/>
          <w:vertAlign w:val="superscript"/>
          <w:lang w:val="fr-FR"/>
        </w:rPr>
        <w:t>e</w:t>
      </w:r>
      <w:r>
        <w:rPr>
          <w:rFonts w:cs="Arial"/>
          <w:szCs w:val="22"/>
          <w:lang w:val="fr-FR"/>
        </w:rPr>
        <w:t xml:space="preserve"> jour après Pâques inclusivement;</w:t>
      </w:r>
    </w:p>
    <w:p w:rsidR="007B5D60" w:rsidRDefault="004C5432">
      <w:pPr>
        <w:numPr>
          <w:ilvl w:val="0"/>
          <w:numId w:val="18"/>
        </w:numPr>
        <w:spacing w:after="120" w:line="240" w:lineRule="auto"/>
        <w:rPr>
          <w:rFonts w:cs="Arial"/>
          <w:szCs w:val="22"/>
          <w:lang w:val="fr-FR"/>
        </w:rPr>
      </w:pPr>
      <w:proofErr w:type="gramStart"/>
      <w:r>
        <w:rPr>
          <w:rFonts w:cs="Arial"/>
          <w:szCs w:val="22"/>
          <w:lang w:val="fr-FR"/>
        </w:rPr>
        <w:t>du</w:t>
      </w:r>
      <w:proofErr w:type="gramEnd"/>
      <w:r>
        <w:rPr>
          <w:rFonts w:cs="Arial"/>
          <w:szCs w:val="22"/>
          <w:lang w:val="fr-FR"/>
        </w:rPr>
        <w:t xml:space="preserve"> 15 juillet au 15 août inclusivement;</w:t>
      </w:r>
    </w:p>
    <w:p w:rsidR="007B5D60" w:rsidRDefault="004C5432">
      <w:pPr>
        <w:numPr>
          <w:ilvl w:val="0"/>
          <w:numId w:val="18"/>
        </w:numPr>
        <w:spacing w:after="240" w:line="240" w:lineRule="auto"/>
        <w:rPr>
          <w:rFonts w:cs="Arial"/>
          <w:szCs w:val="22"/>
          <w:lang w:val="fr-FR"/>
        </w:rPr>
      </w:pPr>
      <w:proofErr w:type="gramStart"/>
      <w:r>
        <w:rPr>
          <w:rFonts w:cs="Arial"/>
          <w:szCs w:val="22"/>
          <w:lang w:val="fr-FR"/>
        </w:rPr>
        <w:t>du</w:t>
      </w:r>
      <w:proofErr w:type="gramEnd"/>
      <w:r>
        <w:rPr>
          <w:rFonts w:cs="Arial"/>
          <w:szCs w:val="22"/>
          <w:lang w:val="fr-FR"/>
        </w:rPr>
        <w:t xml:space="preserve"> 18 décembre au 2 janvier inclusivement.</w:t>
      </w:r>
    </w:p>
    <w:p w:rsidR="007B5D60" w:rsidRDefault="004C5432">
      <w:pPr>
        <w:spacing w:after="60"/>
        <w:ind w:left="357"/>
        <w:rPr>
          <w:rFonts w:cs="Arial"/>
          <w:szCs w:val="22"/>
          <w:lang w:val="fr-FR"/>
        </w:rPr>
      </w:pPr>
      <w:r>
        <w:rPr>
          <w:rFonts w:cs="Arial"/>
          <w:szCs w:val="22"/>
          <w:lang w:val="fr-FR"/>
        </w:rPr>
        <w:t>Le mémoire de recours doit indiquer les conclusions et les motifs et être signé.</w:t>
      </w:r>
    </w:p>
    <w:p w:rsidR="007B5D60" w:rsidRDefault="007B5D60">
      <w:pPr>
        <w:pStyle w:val="CDBTextkrper"/>
        <w:rPr>
          <w:lang w:val="fr-FR"/>
        </w:rPr>
      </w:pPr>
    </w:p>
    <w:tbl>
      <w:tblPr>
        <w:tblW w:w="0" w:type="auto"/>
        <w:tblLook w:val="0000" w:firstRow="0" w:lastRow="0" w:firstColumn="0" w:lastColumn="0" w:noHBand="0" w:noVBand="0"/>
      </w:tblPr>
      <w:tblGrid>
        <w:gridCol w:w="2650"/>
        <w:gridCol w:w="1418"/>
        <w:gridCol w:w="222"/>
      </w:tblGrid>
      <w:tr w:rsidR="007B5D60">
        <w:trPr>
          <w:trHeight w:hRule="exact" w:val="780"/>
        </w:trPr>
        <w:tc>
          <w:tcPr>
            <w:tcW w:w="0" w:type="auto"/>
            <w:vAlign w:val="bottom"/>
          </w:tcPr>
          <w:p w:rsidR="007B5D60" w:rsidRDefault="004C5432">
            <w:pPr>
              <w:pStyle w:val="CDBUnterschriftPerson"/>
              <w:spacing w:before="0"/>
              <w:rPr>
                <w:lang w:val="fr-FR"/>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418" w:type="dxa"/>
            <w:vAlign w:val="bottom"/>
          </w:tcPr>
          <w:p w:rsidR="007B5D60" w:rsidRDefault="007B5D60">
            <w:pPr>
              <w:pStyle w:val="CDBUnterschriftPerson"/>
              <w:rPr>
                <w:lang w:val="fr-FR"/>
              </w:rPr>
            </w:pPr>
          </w:p>
        </w:tc>
        <w:tc>
          <w:tcPr>
            <w:tcW w:w="0" w:type="auto"/>
            <w:vAlign w:val="bottom"/>
          </w:tcPr>
          <w:p w:rsidR="007B5D60" w:rsidRDefault="007B5D60">
            <w:pPr>
              <w:pStyle w:val="CDBUnterschriftPerson"/>
              <w:spacing w:before="0"/>
              <w:rPr>
                <w:lang w:val="fr-FR"/>
              </w:rPr>
            </w:pPr>
          </w:p>
        </w:tc>
      </w:tr>
      <w:tr w:rsidR="007B5D60">
        <w:tc>
          <w:tcPr>
            <w:tcW w:w="0" w:type="auto"/>
          </w:tcPr>
          <w:p w:rsidR="007B5D60" w:rsidRDefault="004C5432">
            <w:pPr>
              <w:pStyle w:val="CDBUnterschriftFunktion"/>
              <w:rPr>
                <w:lang w:val="fr-FR"/>
              </w:rPr>
            </w:pPr>
            <w:r>
              <w:rPr>
                <w:lang w:val="fr-FR"/>
              </w:rPr>
              <w:t xml:space="preserve">Chef de la section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418" w:type="dxa"/>
          </w:tcPr>
          <w:p w:rsidR="007B5D60" w:rsidRDefault="007B5D60">
            <w:pPr>
              <w:pStyle w:val="CDBUnterschriftFunktion"/>
              <w:rPr>
                <w:lang w:val="fr-FR"/>
              </w:rPr>
            </w:pPr>
          </w:p>
        </w:tc>
        <w:tc>
          <w:tcPr>
            <w:tcW w:w="0" w:type="auto"/>
          </w:tcPr>
          <w:p w:rsidR="007B5D60" w:rsidRDefault="007B5D60">
            <w:pPr>
              <w:pStyle w:val="CDBUnterschriftFunktion"/>
              <w:rPr>
                <w:lang w:val="fr-FR"/>
              </w:rPr>
            </w:pPr>
          </w:p>
        </w:tc>
      </w:tr>
    </w:tbl>
    <w:p w:rsidR="007B5D60" w:rsidRDefault="007B5D60">
      <w:pPr>
        <w:pStyle w:val="CDBBeilage"/>
        <w:rPr>
          <w:lang w:val="fr-CH"/>
        </w:rPr>
      </w:pPr>
    </w:p>
    <w:p w:rsidR="007B5D60" w:rsidRDefault="007B5D60">
      <w:pPr>
        <w:pStyle w:val="CDBBeilage"/>
        <w:rPr>
          <w:lang w:val="fr-CH"/>
        </w:rPr>
      </w:pPr>
    </w:p>
    <w:sectPr w:rsidR="007B5D60">
      <w:headerReference w:type="default" r:id="rId10"/>
      <w:footerReference w:type="default" r:id="rId11"/>
      <w:footerReference w:type="first" r:id="rId12"/>
      <w:pgSz w:w="11906" w:h="16838" w:code="9"/>
      <w:pgMar w:top="680"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D60" w:rsidRDefault="004C5432">
      <w:r>
        <w:separator/>
      </w:r>
    </w:p>
  </w:endnote>
  <w:endnote w:type="continuationSeparator" w:id="0">
    <w:p w:rsidR="007B5D60" w:rsidRDefault="004C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7B5D60">
      <w:trPr>
        <w:cantSplit/>
      </w:trPr>
      <w:tc>
        <w:tcPr>
          <w:tcW w:w="9611" w:type="dxa"/>
          <w:gridSpan w:val="2"/>
          <w:vAlign w:val="bottom"/>
        </w:tcPr>
        <w:p w:rsidR="007B5D60" w:rsidRDefault="004C5432">
          <w:pPr>
            <w:pStyle w:val="CDBSeite"/>
          </w:pPr>
          <w:r>
            <w:fldChar w:fldCharType="begin"/>
          </w:r>
          <w:r>
            <w:instrText xml:space="preserve"> PAGE  </w:instrText>
          </w:r>
          <w:r>
            <w:fldChar w:fldCharType="separate"/>
          </w:r>
          <w:r w:rsidR="00180396">
            <w:rPr>
              <w:noProof/>
            </w:rPr>
            <w:t>3</w:t>
          </w:r>
          <w:r>
            <w:fldChar w:fldCharType="end"/>
          </w:r>
          <w:r>
            <w:t>/</w:t>
          </w:r>
          <w:r>
            <w:rPr>
              <w:noProof/>
            </w:rPr>
            <w:fldChar w:fldCharType="begin"/>
          </w:r>
          <w:r>
            <w:rPr>
              <w:noProof/>
            </w:rPr>
            <w:instrText xml:space="preserve"> NUMPAGES  </w:instrText>
          </w:r>
          <w:r>
            <w:rPr>
              <w:noProof/>
            </w:rPr>
            <w:fldChar w:fldCharType="separate"/>
          </w:r>
          <w:r w:rsidR="00180396">
            <w:rPr>
              <w:noProof/>
            </w:rPr>
            <w:t>3</w:t>
          </w:r>
          <w:r>
            <w:rPr>
              <w:noProof/>
            </w:rPr>
            <w:fldChar w:fldCharType="end"/>
          </w:r>
        </w:p>
      </w:tc>
    </w:tr>
    <w:tr w:rsidR="007B5D60">
      <w:trPr>
        <w:gridAfter w:val="1"/>
        <w:wAfter w:w="397" w:type="dxa"/>
        <w:cantSplit/>
        <w:trHeight w:hRule="exact" w:val="540"/>
      </w:trPr>
      <w:tc>
        <w:tcPr>
          <w:tcW w:w="9214" w:type="dxa"/>
          <w:vAlign w:val="bottom"/>
        </w:tcPr>
        <w:p w:rsidR="007B5D60" w:rsidRDefault="007B5D60">
          <w:pPr>
            <w:pStyle w:val="CDBPfadname"/>
          </w:pPr>
        </w:p>
      </w:tc>
    </w:tr>
  </w:tbl>
  <w:p w:rsidR="007B5D60" w:rsidRDefault="007B5D60">
    <w:pPr>
      <w:pStyle w:val="CDB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ayout w:type="fixed"/>
      <w:tblCellMar>
        <w:left w:w="71" w:type="dxa"/>
        <w:right w:w="71" w:type="dxa"/>
      </w:tblCellMar>
      <w:tblLook w:val="01E0" w:firstRow="1" w:lastRow="1" w:firstColumn="1" w:lastColumn="1" w:noHBand="0" w:noVBand="0"/>
    </w:tblPr>
    <w:tblGrid>
      <w:gridCol w:w="4253"/>
      <w:gridCol w:w="4962"/>
    </w:tblGrid>
    <w:tr w:rsidR="007B5D60">
      <w:trPr>
        <w:cantSplit/>
      </w:trPr>
      <w:tc>
        <w:tcPr>
          <w:tcW w:w="4253" w:type="dxa"/>
          <w:vAlign w:val="bottom"/>
        </w:tcPr>
        <w:p w:rsidR="007B5D60" w:rsidRDefault="007B5D60">
          <w:pPr>
            <w:pStyle w:val="Fuzeile"/>
            <w:rPr>
              <w:sz w:val="16"/>
              <w:szCs w:val="16"/>
            </w:rPr>
          </w:pPr>
        </w:p>
        <w:p w:rsidR="007B5D60" w:rsidRDefault="004C5432">
          <w:pPr>
            <w:pStyle w:val="Fuzeile"/>
          </w:pPr>
          <w:r>
            <w:t xml:space="preserve"> </w:t>
          </w:r>
        </w:p>
      </w:tc>
      <w:tc>
        <w:tcPr>
          <w:tcW w:w="4962" w:type="dxa"/>
          <w:vAlign w:val="bottom"/>
        </w:tcPr>
        <w:p w:rsidR="007B5D60" w:rsidRDefault="004C5432">
          <w:pPr>
            <w:pStyle w:val="CDBAbsenderinformation"/>
            <w:rPr>
              <w:lang w:val="en-US"/>
            </w:rPr>
          </w:pPr>
          <w:bookmarkStart w:id="15" w:name="tm_abs"/>
          <w:r>
            <w:t>Absenderinformation</w:t>
          </w:r>
          <w:bookmarkEnd w:id="15"/>
        </w:p>
      </w:tc>
    </w:tr>
    <w:tr w:rsidR="007B5D60">
      <w:trPr>
        <w:cantSplit/>
        <w:trHeight w:hRule="exact" w:val="540"/>
      </w:trPr>
      <w:tc>
        <w:tcPr>
          <w:tcW w:w="9215" w:type="dxa"/>
          <w:gridSpan w:val="2"/>
          <w:vAlign w:val="bottom"/>
        </w:tcPr>
        <w:p w:rsidR="007B5D60" w:rsidRDefault="007B5D60">
          <w:pPr>
            <w:pStyle w:val="CDBPfadname"/>
            <w:rPr>
              <w:lang w:val="en-US"/>
            </w:rPr>
          </w:pPr>
          <w:bookmarkStart w:id="16" w:name="_Hlk112468646"/>
        </w:p>
      </w:tc>
    </w:tr>
    <w:bookmarkEnd w:id="16"/>
  </w:tbl>
  <w:p w:rsidR="007B5D60" w:rsidRDefault="007B5D60">
    <w:pPr>
      <w:pStyle w:val="CDBPlatzhal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D60" w:rsidRDefault="004C5432">
      <w:r>
        <w:separator/>
      </w:r>
    </w:p>
  </w:footnote>
  <w:footnote w:type="continuationSeparator" w:id="0">
    <w:p w:rsidR="007B5D60" w:rsidRDefault="004C5432">
      <w:r>
        <w:continuationSeparator/>
      </w:r>
    </w:p>
  </w:footnote>
  <w:footnote w:id="1">
    <w:p w:rsidR="007B5D60" w:rsidRDefault="004C5432">
      <w:pPr>
        <w:pStyle w:val="Funotentext"/>
        <w:ind w:left="142" w:hanging="142"/>
        <w:rPr>
          <w:lang w:val="fr-CH"/>
        </w:rPr>
      </w:pPr>
      <w:r>
        <w:rPr>
          <w:rStyle w:val="Funotenzeichen"/>
        </w:rPr>
        <w:footnoteRef/>
      </w:r>
      <w:r>
        <w:rPr>
          <w:lang w:val="fr-CH"/>
        </w:rPr>
        <w:t xml:space="preserve"> </w:t>
      </w:r>
      <w:r>
        <w:rPr>
          <w:lang w:val="fr-FR"/>
        </w:rPr>
        <w:t>Fondée sur l'art. 103, al. 1, de l'ordonnance du 1</w:t>
      </w:r>
      <w:r>
        <w:rPr>
          <w:vertAlign w:val="superscript"/>
          <w:lang w:val="fr-FR"/>
        </w:rPr>
        <w:t>er</w:t>
      </w:r>
      <w:r>
        <w:rPr>
          <w:lang w:val="fr-FR"/>
        </w:rPr>
        <w:t> novembre 2006 sur les douanes (OD; RS </w:t>
      </w:r>
      <w:r w:rsidRPr="00180396">
        <w:rPr>
          <w:i/>
          <w:lang w:val="fr-FR"/>
        </w:rPr>
        <w:t>631.01</w:t>
      </w:r>
      <w:r>
        <w:rPr>
          <w:lang w:val="fr-FR"/>
        </w:rPr>
        <w:t>) et sur l'appendice I de la convention du 20 mai 1987 relative à un régime de transit commun (convention TC; RS </w:t>
      </w:r>
      <w:r w:rsidRPr="00180396">
        <w:rPr>
          <w:i/>
          <w:lang w:val="fr-FR"/>
        </w:rPr>
        <w:t>0.631.242.04</w:t>
      </w:r>
      <w:r>
        <w:rPr>
          <w:lang w:val="fr-FR"/>
        </w:rPr>
        <w:t>)</w:t>
      </w:r>
      <w:r w:rsidR="00180396">
        <w:rPr>
          <w:lang w:val="fr-FR"/>
        </w:rPr>
        <w:t>.</w:t>
      </w:r>
    </w:p>
  </w:footnote>
  <w:footnote w:id="2">
    <w:p w:rsidR="007B5D60" w:rsidRDefault="004C5432" w:rsidP="00180396">
      <w:pPr>
        <w:pStyle w:val="Funotentext"/>
        <w:ind w:left="142" w:hanging="142"/>
        <w:rPr>
          <w:lang w:val="fr-FR"/>
        </w:rPr>
      </w:pPr>
      <w:r>
        <w:rPr>
          <w:rStyle w:val="Funotenzeichen"/>
        </w:rPr>
        <w:footnoteRef/>
      </w:r>
      <w:r>
        <w:rPr>
          <w:lang w:val="fr-FR"/>
        </w:rPr>
        <w:t xml:space="preserve"> </w:t>
      </w:r>
      <w:hyperlink r:id="rId1" w:history="1">
        <w:r w:rsidR="00180396">
          <w:rPr>
            <w:rStyle w:val="Hyperlink"/>
            <w:lang w:val="fr-FR"/>
          </w:rPr>
          <w:t>www.bazg.admin.ch</w:t>
        </w:r>
      </w:hyperlink>
      <w:r>
        <w:rPr>
          <w:lang w:val="fr-FR"/>
        </w:rPr>
        <w:t xml:space="preserve"> </w:t>
      </w:r>
      <w:r>
        <w:rPr>
          <w:noProof/>
        </w:rPr>
        <w:sym w:font="Wingdings" w:char="F0E0"/>
      </w:r>
      <w:r>
        <w:rPr>
          <w:noProof/>
          <w:lang w:val="fr-FR"/>
        </w:rPr>
        <w:t xml:space="preserve"> Documentation </w:t>
      </w:r>
      <w:r>
        <w:rPr>
          <w:noProof/>
        </w:rPr>
        <w:sym w:font="Wingdings" w:char="F0E0"/>
      </w:r>
      <w:r>
        <w:rPr>
          <w:noProof/>
          <w:lang w:val="fr-FR"/>
        </w:rPr>
        <w:t xml:space="preserve"> Publications </w:t>
      </w:r>
      <w:r>
        <w:rPr>
          <w:noProof/>
        </w:rPr>
        <w:sym w:font="Wingdings" w:char="F0E0"/>
      </w:r>
      <w:r>
        <w:rPr>
          <w:noProof/>
          <w:lang w:val="fr-FR"/>
        </w:rPr>
        <w:t xml:space="preserve"> Publications relatives aux destinataires et expéditeurs agréés </w:t>
      </w:r>
      <w:r>
        <w:rPr>
          <w:lang w:val="fr-FR"/>
        </w:rPr>
        <w:t>(</w:t>
      </w:r>
      <w:hyperlink r:id="rId2" w:history="1">
        <w:r w:rsidR="00180396" w:rsidRPr="00B2284B">
          <w:rPr>
            <w:rStyle w:val="Hyperlink"/>
            <w:lang w:val="fr-FR"/>
          </w:rPr>
          <w:t>https://www.bazg.admin.ch/bazg/fr/home/documentation/publications/publications-relatives-aux-destinataires-et-expediteurs-agrees.html</w:t>
        </w:r>
      </w:hyperlink>
      <w:r>
        <w:rPr>
          <w:lang w:val="fr-FR"/>
        </w:rPr>
        <w:t>)</w:t>
      </w:r>
      <w:r w:rsidR="00180396">
        <w:rPr>
          <w:lang w:val="fr-FR"/>
        </w:rPr>
        <w:t>.</w:t>
      </w:r>
    </w:p>
  </w:footnote>
  <w:footnote w:id="3">
    <w:p w:rsidR="007B5D60" w:rsidRDefault="004C5432">
      <w:pPr>
        <w:pStyle w:val="Funotentext"/>
        <w:ind w:left="142" w:hanging="142"/>
        <w:rPr>
          <w:lang w:val="fr-FR"/>
        </w:rPr>
      </w:pPr>
      <w:r>
        <w:rPr>
          <w:rStyle w:val="Funotenzeichen"/>
        </w:rPr>
        <w:footnoteRef/>
      </w:r>
      <w:r>
        <w:rPr>
          <w:lang w:val="fr-FR"/>
        </w:rPr>
        <w:t xml:space="preserve"> Cf. annexe</w:t>
      </w:r>
      <w:proofErr w:type="gramStart"/>
      <w:r>
        <w:rPr>
          <w:lang w:val="fr-FR"/>
        </w:rPr>
        <w:t xml:space="preserve"> «Modifications</w:t>
      </w:r>
      <w:proofErr w:type="gramEnd"/>
      <w:r>
        <w:rPr>
          <w:lang w:val="fr-FR"/>
        </w:rPr>
        <w:t>» de la description des processus et du rapport de réception, dernière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7B5D60">
      <w:trPr>
        <w:cantSplit/>
        <w:trHeight w:hRule="exact" w:val="420"/>
      </w:trPr>
      <w:tc>
        <w:tcPr>
          <w:tcW w:w="9214" w:type="dxa"/>
        </w:tcPr>
        <w:p w:rsidR="007B5D60" w:rsidRDefault="004C5432">
          <w:pPr>
            <w:pStyle w:val="CDBRef"/>
            <w:rPr>
              <w:lang w:val="fr-CH"/>
            </w:rPr>
          </w:pPr>
          <w:r>
            <w:rPr>
              <w:lang w:val="fr-CH"/>
            </w:rPr>
            <w:t xml:space="preserve">Référence / n° de dossier: IDE </w:t>
          </w:r>
          <w:bookmarkStart w:id="14" w:name="tm_ReferenzKopie"/>
          <w:bookmarkEnd w:id="14"/>
        </w:p>
        <w:p w:rsidR="007B5D60" w:rsidRDefault="007B5D60">
          <w:pPr>
            <w:rPr>
              <w:lang w:val="fr-CH"/>
            </w:rPr>
          </w:pPr>
        </w:p>
      </w:tc>
    </w:tr>
  </w:tbl>
  <w:p w:rsidR="007B5D60" w:rsidRDefault="007B5D60">
    <w:pPr>
      <w:pStyle w:val="CDBPlatzhal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82A7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BCF5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421E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3E9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AA05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10530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1C65C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42533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BE67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697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1B0BDF"/>
    <w:multiLevelType w:val="multilevel"/>
    <w:tmpl w:val="53D8F2D4"/>
    <w:lvl w:ilvl="0">
      <w:start w:val="1"/>
      <w:numFmt w:val="decimal"/>
      <w:pStyle w:val="berschrift1"/>
      <w:lvlText w:val="%1"/>
      <w:lvlJc w:val="left"/>
      <w:pPr>
        <w:tabs>
          <w:tab w:val="num" w:pos="432"/>
        </w:tabs>
        <w:ind w:left="432" w:hanging="432"/>
      </w:pPr>
      <w:rPr>
        <w:rFonts w:ascii="Arial" w:hAnsi="Arial"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7711E00"/>
    <w:multiLevelType w:val="hybridMultilevel"/>
    <w:tmpl w:val="BC8E3C4E"/>
    <w:lvl w:ilvl="0" w:tplc="3AC4CF10">
      <w:start w:val="1"/>
      <w:numFmt w:val="decimal"/>
      <w:lvlText w:val="%1."/>
      <w:lvlJc w:val="left"/>
      <w:pPr>
        <w:tabs>
          <w:tab w:val="num" w:pos="357"/>
        </w:tabs>
        <w:ind w:left="357" w:hanging="357"/>
      </w:pPr>
      <w:rPr>
        <w:rFonts w:hint="default"/>
        <w:b w:val="0"/>
        <w:i w:val="0"/>
        <w:sz w:val="22"/>
        <w:szCs w:val="22"/>
      </w:r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2" w15:restartNumberingAfterBreak="0">
    <w:nsid w:val="0FB12FAE"/>
    <w:multiLevelType w:val="multilevel"/>
    <w:tmpl w:val="9B360238"/>
    <w:lvl w:ilvl="0">
      <w:start w:val="1"/>
      <w:numFmt w:val="decimal"/>
      <w:lvlText w:val="%1."/>
      <w:lvlJc w:val="left"/>
      <w:pPr>
        <w:tabs>
          <w:tab w:val="num" w:pos="357"/>
        </w:tabs>
        <w:ind w:left="357" w:hanging="357"/>
      </w:pPr>
      <w:rPr>
        <w:rFonts w:hint="default"/>
        <w:b w:val="0"/>
        <w:i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10D4EEC"/>
    <w:multiLevelType w:val="multilevel"/>
    <w:tmpl w:val="271CDD2E"/>
    <w:lvl w:ilvl="0">
      <w:start w:val="1"/>
      <w:numFmt w:val="decimal"/>
      <w:lvlText w:val="%1."/>
      <w:lvlJc w:val="left"/>
      <w:pPr>
        <w:tabs>
          <w:tab w:val="num" w:pos="357"/>
        </w:tabs>
        <w:ind w:left="357" w:hanging="357"/>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F3027E9"/>
    <w:multiLevelType w:val="multilevel"/>
    <w:tmpl w:val="A8986934"/>
    <w:lvl w:ilvl="0">
      <w:start w:val="1"/>
      <w:numFmt w:val="lowerLetter"/>
      <w:lvlText w:val="%1."/>
      <w:lvlJc w:val="left"/>
      <w:pPr>
        <w:tabs>
          <w:tab w:val="num" w:pos="1077"/>
        </w:tabs>
        <w:ind w:left="1077" w:hanging="357"/>
      </w:pPr>
      <w:rPr>
        <w:rFonts w:hint="default"/>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58D4A9E"/>
    <w:multiLevelType w:val="hybridMultilevel"/>
    <w:tmpl w:val="9B663F50"/>
    <w:lvl w:ilvl="0" w:tplc="1CAA001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1168B"/>
    <w:multiLevelType w:val="hybridMultilevel"/>
    <w:tmpl w:val="2A8EDE18"/>
    <w:lvl w:ilvl="0" w:tplc="C8BAFE2E">
      <w:start w:val="1"/>
      <w:numFmt w:val="lowerLetter"/>
      <w:lvlText w:val="%1."/>
      <w:lvlJc w:val="left"/>
      <w:pPr>
        <w:tabs>
          <w:tab w:val="num" w:pos="1077"/>
        </w:tabs>
        <w:ind w:left="1077" w:hanging="357"/>
      </w:pPr>
      <w:rPr>
        <w:rFonts w:hint="default"/>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lowerLetter"/>
      <w:lvlText w:val="%2."/>
      <w:lvlJc w:val="left"/>
      <w:pPr>
        <w:tabs>
          <w:tab w:val="num" w:pos="1440"/>
        </w:tabs>
        <w:ind w:left="1440" w:hanging="360"/>
      </w:pPr>
    </w:lvl>
    <w:lvl w:ilvl="2" w:tplc="08070005" w:tentative="1">
      <w:start w:val="1"/>
      <w:numFmt w:val="lowerRoman"/>
      <w:lvlText w:val="%3."/>
      <w:lvlJc w:val="right"/>
      <w:pPr>
        <w:tabs>
          <w:tab w:val="num" w:pos="2160"/>
        </w:tabs>
        <w:ind w:left="2160" w:hanging="180"/>
      </w:pPr>
    </w:lvl>
    <w:lvl w:ilvl="3" w:tplc="08070001" w:tentative="1">
      <w:start w:val="1"/>
      <w:numFmt w:val="decimal"/>
      <w:lvlText w:val="%4."/>
      <w:lvlJc w:val="left"/>
      <w:pPr>
        <w:tabs>
          <w:tab w:val="num" w:pos="2880"/>
        </w:tabs>
        <w:ind w:left="2880" w:hanging="360"/>
      </w:pPr>
    </w:lvl>
    <w:lvl w:ilvl="4" w:tplc="08070003" w:tentative="1">
      <w:start w:val="1"/>
      <w:numFmt w:val="lowerLetter"/>
      <w:lvlText w:val="%5."/>
      <w:lvlJc w:val="left"/>
      <w:pPr>
        <w:tabs>
          <w:tab w:val="num" w:pos="3600"/>
        </w:tabs>
        <w:ind w:left="3600" w:hanging="360"/>
      </w:pPr>
    </w:lvl>
    <w:lvl w:ilvl="5" w:tplc="08070005" w:tentative="1">
      <w:start w:val="1"/>
      <w:numFmt w:val="lowerRoman"/>
      <w:lvlText w:val="%6."/>
      <w:lvlJc w:val="right"/>
      <w:pPr>
        <w:tabs>
          <w:tab w:val="num" w:pos="4320"/>
        </w:tabs>
        <w:ind w:left="4320" w:hanging="180"/>
      </w:pPr>
    </w:lvl>
    <w:lvl w:ilvl="6" w:tplc="08070001" w:tentative="1">
      <w:start w:val="1"/>
      <w:numFmt w:val="decimal"/>
      <w:lvlText w:val="%7."/>
      <w:lvlJc w:val="left"/>
      <w:pPr>
        <w:tabs>
          <w:tab w:val="num" w:pos="5040"/>
        </w:tabs>
        <w:ind w:left="5040" w:hanging="360"/>
      </w:pPr>
    </w:lvl>
    <w:lvl w:ilvl="7" w:tplc="08070003" w:tentative="1">
      <w:start w:val="1"/>
      <w:numFmt w:val="lowerLetter"/>
      <w:lvlText w:val="%8."/>
      <w:lvlJc w:val="left"/>
      <w:pPr>
        <w:tabs>
          <w:tab w:val="num" w:pos="5760"/>
        </w:tabs>
        <w:ind w:left="5760" w:hanging="360"/>
      </w:pPr>
    </w:lvl>
    <w:lvl w:ilvl="8" w:tplc="08070005" w:tentative="1">
      <w:start w:val="1"/>
      <w:numFmt w:val="lowerRoman"/>
      <w:lvlText w:val="%9."/>
      <w:lvlJc w:val="right"/>
      <w:pPr>
        <w:tabs>
          <w:tab w:val="num" w:pos="6480"/>
        </w:tabs>
        <w:ind w:left="6480" w:hanging="180"/>
      </w:pPr>
    </w:lvl>
  </w:abstractNum>
  <w:abstractNum w:abstractNumId="19" w15:restartNumberingAfterBreak="0">
    <w:nsid w:val="4CC32631"/>
    <w:multiLevelType w:val="hybridMultilevel"/>
    <w:tmpl w:val="A8986934"/>
    <w:lvl w:ilvl="0" w:tplc="BA42EFC8">
      <w:start w:val="1"/>
      <w:numFmt w:val="lowerLetter"/>
      <w:lvlText w:val="%1."/>
      <w:lvlJc w:val="left"/>
      <w:pPr>
        <w:tabs>
          <w:tab w:val="num" w:pos="1077"/>
        </w:tabs>
        <w:ind w:left="1077" w:hanging="357"/>
      </w:pPr>
      <w:rPr>
        <w:rFonts w:hint="default"/>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1F72FF6"/>
    <w:multiLevelType w:val="hybridMultilevel"/>
    <w:tmpl w:val="67FE0730"/>
    <w:lvl w:ilvl="0" w:tplc="BA42EFC8">
      <w:start w:val="1"/>
      <w:numFmt w:val="lowerLetter"/>
      <w:lvlText w:val="%1."/>
      <w:lvlJc w:val="left"/>
      <w:pPr>
        <w:tabs>
          <w:tab w:val="num" w:pos="1077"/>
        </w:tabs>
        <w:ind w:left="1077" w:hanging="357"/>
      </w:pPr>
      <w:rPr>
        <w:rFonts w:hint="default"/>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59525CE6"/>
    <w:multiLevelType w:val="multilevel"/>
    <w:tmpl w:val="FD7ABF60"/>
    <w:lvl w:ilvl="0">
      <w:start w:val="1"/>
      <w:numFmt w:val="decimal"/>
      <w:lvlText w:val="%1."/>
      <w:lvlJc w:val="left"/>
      <w:pPr>
        <w:tabs>
          <w:tab w:val="num" w:pos="357"/>
        </w:tabs>
        <w:ind w:left="357" w:hanging="357"/>
      </w:pPr>
      <w:rPr>
        <w:rFonts w:hint="default"/>
        <w:b/>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C017C6"/>
    <w:multiLevelType w:val="multilevel"/>
    <w:tmpl w:val="51CA2DB2"/>
    <w:lvl w:ilvl="0">
      <w:start w:val="1"/>
      <w:numFmt w:val="decimal"/>
      <w:lvlText w:val="%1."/>
      <w:lvlJc w:val="left"/>
      <w:pPr>
        <w:tabs>
          <w:tab w:val="num" w:pos="357"/>
        </w:tabs>
        <w:ind w:left="357" w:hanging="357"/>
      </w:pPr>
      <w:rPr>
        <w:rFonts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16"/>
  </w:num>
  <w:num w:numId="3">
    <w:abstractNumId w:val="23"/>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11"/>
  </w:num>
  <w:num w:numId="18">
    <w:abstractNumId w:val="18"/>
  </w:num>
  <w:num w:numId="19">
    <w:abstractNumId w:val="19"/>
  </w:num>
  <w:num w:numId="20">
    <w:abstractNumId w:val="13"/>
  </w:num>
  <w:num w:numId="21">
    <w:abstractNumId w:val="14"/>
  </w:num>
  <w:num w:numId="22">
    <w:abstractNumId w:val="20"/>
  </w:num>
  <w:num w:numId="23">
    <w:abstractNumId w:val="21"/>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SourceLng" w:val="deu"/>
    <w:docVar w:name="TargetLng" w:val="fra"/>
    <w:docVar w:name="TermBases" w:val="TermBase D-F"/>
    <w:docVar w:name="TermBaseURL" w:val="empty"/>
    <w:docVar w:name="TextBases" w:val="sbem35app1140\TextBase D-F|sbem35app1140\TextBase Dokumentation D-F"/>
    <w:docVar w:name="TextBaseURL" w:val="empty"/>
    <w:docVar w:name="UILng" w:val="fr"/>
    <w:docVar w:name="Unterschrift" w:val="Unterschrift"/>
  </w:docVars>
  <w:rsids>
    <w:rsidRoot w:val="007B5D60"/>
    <w:rsid w:val="00180396"/>
    <w:rsid w:val="004C5432"/>
    <w:rsid w:val="007B5D60"/>
    <w:rsid w:val="00C749DC"/>
    <w:rsid w:val="00ED0B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9B9C3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sz w:val="22"/>
    </w:rPr>
  </w:style>
  <w:style w:type="paragraph" w:styleId="berschrift1">
    <w:name w:val="heading 1"/>
    <w:basedOn w:val="Standard"/>
    <w:next w:val="CDBTextkrper"/>
    <w:qFormat/>
    <w:pPr>
      <w:keepNext/>
      <w:numPr>
        <w:numId w:val="15"/>
      </w:numPr>
      <w:tabs>
        <w:tab w:val="clear" w:pos="432"/>
      </w:tabs>
      <w:spacing w:after="120"/>
      <w:ind w:left="426" w:hanging="426"/>
      <w:outlineLvl w:val="0"/>
    </w:pPr>
    <w:rPr>
      <w:rFonts w:cs="Arial"/>
      <w:b/>
      <w:bCs/>
      <w:kern w:val="28"/>
      <w:szCs w:val="42"/>
    </w:rPr>
  </w:style>
  <w:style w:type="paragraph" w:styleId="berschrift2">
    <w:name w:val="heading 2"/>
    <w:basedOn w:val="Standard"/>
    <w:next w:val="CDBTextkrper"/>
    <w:qFormat/>
    <w:pPr>
      <w:keepNext/>
      <w:numPr>
        <w:ilvl w:val="1"/>
        <w:numId w:val="15"/>
      </w:numPr>
      <w:tabs>
        <w:tab w:val="clear" w:pos="576"/>
      </w:tabs>
      <w:spacing w:after="120"/>
      <w:ind w:left="567" w:hanging="567"/>
      <w:outlineLvl w:val="1"/>
    </w:pPr>
    <w:rPr>
      <w:rFonts w:cs="Arial"/>
      <w:b/>
      <w:bCs/>
      <w:iCs/>
      <w:szCs w:val="28"/>
    </w:rPr>
  </w:style>
  <w:style w:type="paragraph" w:styleId="berschrift3">
    <w:name w:val="heading 3"/>
    <w:basedOn w:val="Standard"/>
    <w:next w:val="CDBTextkrper"/>
    <w:qFormat/>
    <w:pPr>
      <w:keepNext/>
      <w:numPr>
        <w:ilvl w:val="2"/>
        <w:numId w:val="15"/>
      </w:numPr>
      <w:tabs>
        <w:tab w:val="clear" w:pos="720"/>
      </w:tabs>
      <w:spacing w:after="120"/>
      <w:ind w:left="709" w:hanging="709"/>
      <w:outlineLvl w:val="2"/>
    </w:pPr>
    <w:rPr>
      <w:rFonts w:cs="Arial"/>
      <w:b/>
      <w:bCs/>
    </w:rPr>
  </w:style>
  <w:style w:type="paragraph" w:styleId="berschrift4">
    <w:name w:val="heading 4"/>
    <w:basedOn w:val="Standard"/>
    <w:next w:val="CDBTextkrper"/>
    <w:qFormat/>
    <w:pPr>
      <w:keepNext/>
      <w:numPr>
        <w:ilvl w:val="3"/>
        <w:numId w:val="15"/>
      </w:numPr>
      <w:tabs>
        <w:tab w:val="clear" w:pos="864"/>
        <w:tab w:val="left" w:pos="993"/>
      </w:tabs>
      <w:spacing w:after="120"/>
      <w:ind w:left="993" w:hanging="993"/>
      <w:outlineLvl w:val="3"/>
    </w:pPr>
    <w:rPr>
      <w:b/>
      <w:bCs/>
      <w:szCs w:val="28"/>
    </w:rPr>
  </w:style>
  <w:style w:type="paragraph" w:styleId="berschrift5">
    <w:name w:val="heading 5"/>
    <w:basedOn w:val="Standard"/>
    <w:next w:val="CDBTextkrper"/>
    <w:qFormat/>
    <w:pPr>
      <w:numPr>
        <w:ilvl w:val="4"/>
        <w:numId w:val="15"/>
      </w:numPr>
      <w:tabs>
        <w:tab w:val="clear" w:pos="1008"/>
        <w:tab w:val="left" w:pos="1134"/>
      </w:tabs>
      <w:spacing w:after="120"/>
      <w:ind w:left="1134" w:hanging="1134"/>
      <w:outlineLvl w:val="4"/>
    </w:pPr>
    <w:rPr>
      <w:b/>
      <w:bCs/>
      <w:iCs/>
      <w:szCs w:val="26"/>
    </w:rPr>
  </w:style>
  <w:style w:type="paragraph" w:styleId="berschrift6">
    <w:name w:val="heading 6"/>
    <w:basedOn w:val="Standard"/>
    <w:next w:val="CDBTextkrper"/>
    <w:qFormat/>
    <w:pPr>
      <w:numPr>
        <w:ilvl w:val="5"/>
        <w:numId w:val="15"/>
      </w:numPr>
      <w:tabs>
        <w:tab w:val="clear" w:pos="1152"/>
        <w:tab w:val="left" w:pos="1276"/>
      </w:tabs>
      <w:spacing w:after="120"/>
      <w:ind w:left="1276" w:hanging="1276"/>
      <w:outlineLvl w:val="5"/>
    </w:pPr>
    <w:rPr>
      <w:b/>
      <w:bCs/>
      <w:szCs w:val="22"/>
    </w:rPr>
  </w:style>
  <w:style w:type="paragraph" w:styleId="berschrift7">
    <w:name w:val="heading 7"/>
    <w:basedOn w:val="Standard"/>
    <w:next w:val="CDBTextkrper"/>
    <w:qFormat/>
    <w:pPr>
      <w:numPr>
        <w:ilvl w:val="6"/>
        <w:numId w:val="15"/>
      </w:numPr>
      <w:tabs>
        <w:tab w:val="clear" w:pos="1296"/>
        <w:tab w:val="left" w:pos="1418"/>
      </w:tabs>
      <w:spacing w:after="120"/>
      <w:ind w:left="1418" w:hanging="1418"/>
      <w:outlineLvl w:val="6"/>
    </w:pPr>
    <w:rPr>
      <w:b/>
      <w:szCs w:val="24"/>
    </w:rPr>
  </w:style>
  <w:style w:type="paragraph" w:styleId="berschrift8">
    <w:name w:val="heading 8"/>
    <w:basedOn w:val="Standard"/>
    <w:next w:val="CDBTextkrper"/>
    <w:qFormat/>
    <w:pPr>
      <w:numPr>
        <w:ilvl w:val="7"/>
        <w:numId w:val="15"/>
      </w:numPr>
      <w:tabs>
        <w:tab w:val="clear" w:pos="1440"/>
        <w:tab w:val="left" w:pos="1559"/>
      </w:tabs>
      <w:spacing w:after="120"/>
      <w:ind w:left="1559" w:hanging="1559"/>
      <w:outlineLvl w:val="7"/>
    </w:pPr>
    <w:rPr>
      <w:b/>
      <w:iCs/>
      <w:szCs w:val="24"/>
    </w:rPr>
  </w:style>
  <w:style w:type="paragraph" w:styleId="berschrift9">
    <w:name w:val="heading 9"/>
    <w:basedOn w:val="Standard"/>
    <w:next w:val="CDBTextkrper"/>
    <w:qFormat/>
    <w:pPr>
      <w:numPr>
        <w:ilvl w:val="8"/>
        <w:numId w:val="15"/>
      </w:numPr>
      <w:tabs>
        <w:tab w:val="clear" w:pos="1584"/>
        <w:tab w:val="left" w:pos="1701"/>
      </w:tabs>
      <w:spacing w:after="120"/>
      <w:ind w:left="1701" w:hanging="1701"/>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link w:val="FuzeileZchn"/>
    <w:uiPriority w:val="99"/>
    <w:pPr>
      <w:suppressAutoHyphens/>
      <w:spacing w:line="200" w:lineRule="exact"/>
    </w:pPr>
    <w:rPr>
      <w:noProof/>
      <w:sz w:val="15"/>
      <w:szCs w:val="15"/>
    </w:rPr>
  </w:style>
  <w:style w:type="paragraph" w:styleId="Anrede">
    <w:name w:val="Salutation"/>
    <w:basedOn w:val="Standard"/>
    <w:next w:val="Standard"/>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CDBAdressatfett">
    <w:name w:val="CDB_Adressat_fett"/>
    <w:basedOn w:val="CDBAdressat"/>
    <w:rPr>
      <w:b/>
    </w:r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CDBAdressatPersnlich">
    <w:name w:val="CDB_Adressat_Persönlich"/>
    <w:basedOn w:val="CDBAdressat"/>
    <w:rPr>
      <w:i/>
      <w:iCs/>
    </w:rPr>
  </w:style>
  <w:style w:type="paragraph" w:customStyle="1" w:styleId="CDBBetreff">
    <w:name w:val="CDB_Betreff"/>
    <w:basedOn w:val="Standard"/>
    <w:next w:val="CDBTextkrper"/>
    <w:pPr>
      <w:spacing w:after="260"/>
    </w:pPr>
    <w:rPr>
      <w:b/>
    </w:rPr>
  </w:style>
  <w:style w:type="paragraph" w:customStyle="1" w:styleId="CDBSeite">
    <w:name w:val="CDB_Seite"/>
    <w:basedOn w:val="Standard"/>
    <w:pPr>
      <w:suppressAutoHyphens/>
      <w:spacing w:line="200" w:lineRule="exact"/>
      <w:jc w:val="right"/>
    </w:pPr>
    <w:rPr>
      <w:sz w:val="14"/>
      <w:szCs w:val="14"/>
    </w:rPr>
  </w:style>
  <w:style w:type="paragraph" w:styleId="Dokumentstruktur">
    <w:name w:val="Document Map"/>
    <w:basedOn w:val="Standard"/>
    <w:semiHidden/>
    <w:pPr>
      <w:shd w:val="clear" w:color="auto" w:fill="000080"/>
    </w:pPr>
    <w:rPr>
      <w:rFonts w:ascii="Tahoma" w:hAnsi="Tahoma" w:cs="Tahoma"/>
    </w:rPr>
  </w:style>
  <w:style w:type="paragraph" w:styleId="Aufzhlungszeichen">
    <w:name w:val="List Bullet"/>
    <w:basedOn w:val="Standard"/>
    <w:autoRedefine/>
    <w:pPr>
      <w:numPr>
        <w:numId w:val="5"/>
      </w:numPr>
      <w:tabs>
        <w:tab w:val="clear" w:pos="360"/>
        <w:tab w:val="num" w:pos="284"/>
      </w:tabs>
      <w:spacing w:after="120"/>
      <w:ind w:left="284" w:hanging="284"/>
    </w:pPr>
  </w:style>
  <w:style w:type="paragraph" w:customStyle="1" w:styleId="CDBAnrede">
    <w:name w:val="CDB_Anrede"/>
    <w:basedOn w:val="Standard"/>
    <w:pPr>
      <w:spacing w:after="260"/>
    </w:pPr>
  </w:style>
  <w:style w:type="paragraph" w:customStyle="1" w:styleId="CDBGrussformel">
    <w:name w:val="CDB_Grussformel"/>
    <w:basedOn w:val="Standard"/>
    <w:pPr>
      <w:spacing w:before="260"/>
    </w:pPr>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284" w:line="200" w:lineRule="exact"/>
    </w:pPr>
    <w:rPr>
      <w:sz w:val="15"/>
      <w:u w:val="single"/>
    </w:rPr>
  </w:style>
  <w:style w:type="paragraph" w:customStyle="1" w:styleId="CDBOrtDatum">
    <w:name w:val="CDB_Ort_Datum"/>
    <w:basedOn w:val="CDBRef"/>
    <w:pPr>
      <w:spacing w:line="260" w:lineRule="exact"/>
    </w:pPr>
    <w:rPr>
      <w:bCs w:val="0"/>
      <w:sz w:val="22"/>
    </w:rPr>
  </w:style>
  <w:style w:type="paragraph" w:customStyle="1" w:styleId="CDBTextkrper">
    <w:name w:val="CDB_Textkörper"/>
    <w:basedOn w:val="Standard"/>
    <w:link w:val="CDBTextkrperChar"/>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paragraph" w:styleId="Aufzhlungszeichen2">
    <w:name w:val="List Bullet 2"/>
    <w:basedOn w:val="Standard"/>
    <w:autoRedefine/>
    <w:pPr>
      <w:numPr>
        <w:numId w:val="6"/>
      </w:numPr>
      <w:tabs>
        <w:tab w:val="clear" w:pos="643"/>
        <w:tab w:val="num" w:pos="567"/>
      </w:tabs>
      <w:spacing w:after="120"/>
      <w:ind w:left="567" w:hanging="283"/>
    </w:pPr>
  </w:style>
  <w:style w:type="paragraph" w:styleId="Aufzhlungszeichen3">
    <w:name w:val="List Bullet 3"/>
    <w:basedOn w:val="Standard"/>
    <w:autoRedefine/>
    <w:pPr>
      <w:numPr>
        <w:numId w:val="7"/>
      </w:numPr>
      <w:tabs>
        <w:tab w:val="clear" w:pos="926"/>
        <w:tab w:val="num" w:pos="851"/>
      </w:tabs>
      <w:spacing w:after="120"/>
      <w:ind w:left="851" w:hanging="284"/>
    </w:pPr>
  </w:style>
  <w:style w:type="paragraph" w:styleId="Aufzhlungszeichen4">
    <w:name w:val="List Bullet 4"/>
    <w:basedOn w:val="Standard"/>
    <w:autoRedefine/>
    <w:pPr>
      <w:numPr>
        <w:numId w:val="8"/>
      </w:numPr>
      <w:tabs>
        <w:tab w:val="clear" w:pos="1209"/>
        <w:tab w:val="num" w:pos="1134"/>
      </w:tabs>
      <w:spacing w:after="120"/>
      <w:ind w:left="1134" w:hanging="283"/>
    </w:pPr>
  </w:style>
  <w:style w:type="paragraph" w:styleId="Aufzhlungszeichen5">
    <w:name w:val="List Bullet 5"/>
    <w:basedOn w:val="Standard"/>
    <w:autoRedefine/>
    <w:pPr>
      <w:numPr>
        <w:numId w:val="9"/>
      </w:numPr>
      <w:tabs>
        <w:tab w:val="clear" w:pos="1492"/>
        <w:tab w:val="num" w:pos="1418"/>
      </w:tabs>
      <w:spacing w:after="120"/>
      <w:ind w:left="1418" w:hanging="284"/>
    </w:pPr>
  </w:style>
  <w:style w:type="paragraph" w:customStyle="1" w:styleId="Logo">
    <w:name w:val="Logo"/>
    <w:rPr>
      <w:rFonts w:ascii="Arial" w:hAnsi="Arial"/>
      <w:noProof/>
      <w:sz w:val="15"/>
    </w:rPr>
  </w:style>
  <w:style w:type="paragraph" w:customStyle="1" w:styleId="Car">
    <w:name w:val="Car"/>
    <w:basedOn w:val="Standard"/>
    <w:pPr>
      <w:spacing w:after="160" w:line="240" w:lineRule="exact"/>
    </w:pPr>
    <w:rPr>
      <w:rFonts w:cs="Arial"/>
      <w:sz w:val="20"/>
      <w:lang w:val="en-US" w:eastAsia="en-US"/>
    </w:rPr>
  </w:style>
  <w:style w:type="character" w:customStyle="1" w:styleId="CDBTextkrperChar">
    <w:name w:val="CDB_Textkörper Char"/>
    <w:link w:val="CDBTextkrper"/>
    <w:rPr>
      <w:rFonts w:ascii="Arial" w:hAnsi="Arial"/>
      <w:sz w:val="22"/>
      <w:lang w:val="de-CH" w:eastAsia="de-CH" w:bidi="ar-SA"/>
    </w:r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link w:val="Fuzeile"/>
    <w:uiPriority w:val="99"/>
    <w:rPr>
      <w:rFonts w:ascii="Arial" w:hAnsi="Arial"/>
      <w:noProof/>
      <w:sz w:val="15"/>
      <w:szCs w:val="15"/>
    </w:rPr>
  </w:style>
  <w:style w:type="paragraph" w:styleId="Funotentext">
    <w:name w:val="footnote text"/>
    <w:basedOn w:val="Standard"/>
    <w:link w:val="FunotentextZchn"/>
    <w:uiPriority w:val="99"/>
    <w:semiHidden/>
    <w:unhideWhenUsed/>
    <w:pPr>
      <w:spacing w:line="240" w:lineRule="auto"/>
    </w:pPr>
    <w:rPr>
      <w:sz w:val="20"/>
    </w:rPr>
  </w:style>
  <w:style w:type="character" w:customStyle="1" w:styleId="FunotentextZchn">
    <w:name w:val="Fußnotentext Zchn"/>
    <w:basedOn w:val="Absatz-Standardschriftart"/>
    <w:link w:val="Funotentext"/>
    <w:uiPriority w:val="99"/>
    <w:semiHidden/>
    <w:rPr>
      <w:rFonts w:ascii="Arial" w:hAnsi="Arial"/>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563C1" w:themeColor="hyperlink"/>
      <w:u w:val="single"/>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New/>
  </wne:docEvents>
  <wne:mcds>
    <wne:mcd wne:macroName="TEMPLATEPROJECT.THISDOCUMENT.REFERENZKOPIEREN" wne:name="TemplateProject.ThisDocument.ReferenzKopier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azg.admin.ch/bazg/fr/home/documentation/publications/publications-relatives-aux-destinataires-et-expediteurs-agrees.html" TargetMode="External"/><Relationship Id="rId1" Type="http://schemas.openxmlformats.org/officeDocument/2006/relationships/hyperlink" Target="https://www.bazg.admin.ch/bazg/fr/home.html"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09290-1CA3-43CF-B7CA-56074330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EDa_Autorisation_1 NLC.dotm</Template>
  <TotalTime>0</TotalTime>
  <Pages>3</Pages>
  <Words>619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CH-3003 Bern, EZV, I/BTR1</vt:lpstr>
    </vt:vector>
  </TitlesOfParts>
  <Company>Bundesverwaltung</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CH-3003 Bern, EZV, I/BTR1</dc:title>
  <dc:subject/>
  <dc:creator>Monika Steiger</dc:creator>
  <cp:keywords/>
  <cp:lastModifiedBy>Oertle Hans-Ulrich EZV</cp:lastModifiedBy>
  <cp:revision>3</cp:revision>
  <cp:lastPrinted>2011-11-07T08:39:00Z</cp:lastPrinted>
  <dcterms:created xsi:type="dcterms:W3CDTF">2021-11-18T07:10:00Z</dcterms:created>
  <dcterms:modified xsi:type="dcterms:W3CDTF">2022-01-10T06:55:00Z</dcterms:modified>
</cp:coreProperties>
</file>